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AD4" w:rsidRPr="00AF70B6" w:rsidRDefault="006E7B67" w:rsidP="00BD48DD">
      <w:pPr>
        <w:pStyle w:val="Title"/>
        <w:rPr>
          <w:rFonts w:ascii="Lucida Sans" w:hAnsi="Lucida Sans"/>
          <w:b/>
          <w:sz w:val="28"/>
          <w:szCs w:val="28"/>
        </w:rPr>
      </w:pPr>
      <w:bookmarkStart w:id="0" w:name="_GoBack"/>
      <w:bookmarkEnd w:id="0"/>
      <w:r w:rsidRPr="00AF70B6">
        <w:rPr>
          <w:rFonts w:ascii="Lucida Sans" w:hAnsi="Lucida Sans"/>
          <w:b/>
          <w:sz w:val="28"/>
          <w:szCs w:val="28"/>
        </w:rPr>
        <w:t>Literature Related to the Routines-Based Model</w:t>
      </w:r>
    </w:p>
    <w:p w:rsidR="006E7B67" w:rsidRDefault="006E7B67" w:rsidP="00BD48DD">
      <w:pPr>
        <w:pStyle w:val="Heading1"/>
      </w:pPr>
      <w:r>
        <w:t>Research</w:t>
      </w:r>
    </w:p>
    <w:p w:rsidR="006E7B67" w:rsidRDefault="006E7B67" w:rsidP="00BD48DD">
      <w:pPr>
        <w:pStyle w:val="Heading2"/>
      </w:pPr>
      <w:r>
        <w:t>Assessment and Intervention Planning</w:t>
      </w:r>
    </w:p>
    <w:p w:rsidR="0044113A" w:rsidRPr="00DF3EC0" w:rsidRDefault="0044113A" w:rsidP="00BD48DD">
      <w:pPr>
        <w:spacing w:before="120" w:line="240" w:lineRule="auto"/>
        <w:ind w:left="907" w:hanging="720"/>
        <w:rPr>
          <w:rFonts w:ascii="Georgia" w:eastAsia="Batang" w:hAnsi="Georgia" w:cs="Estrangelo Edessa"/>
        </w:rPr>
      </w:pPr>
      <w:r w:rsidRPr="00DF3EC0">
        <w:rPr>
          <w:rFonts w:ascii="Georgia" w:eastAsia="Batang" w:hAnsi="Georgia" w:cs="Estrangelo Edessa"/>
          <w:lang w:val="pt-PT"/>
        </w:rPr>
        <w:t xml:space="preserve">Boavida, T., Aguiar, C., McWilliam, R. A., &amp; Correia, N. (2015). </w:t>
      </w:r>
      <w:r w:rsidRPr="00DF3EC0">
        <w:rPr>
          <w:rFonts w:ascii="Georgia" w:eastAsia="Batang" w:hAnsi="Georgia" w:cs="Estrangelo Edessa"/>
        </w:rPr>
        <w:t xml:space="preserve">Effects of an in-service training program using the Routines-Based Interview. </w:t>
      </w:r>
      <w:r w:rsidRPr="00DF3EC0">
        <w:rPr>
          <w:rFonts w:ascii="Georgia" w:eastAsia="Batang" w:hAnsi="Georgia" w:cs="Estrangelo Edessa"/>
          <w:i/>
        </w:rPr>
        <w:t xml:space="preserve">Topics in Early Childhood Special Education, </w:t>
      </w:r>
      <w:r w:rsidRPr="00DF3EC0">
        <w:rPr>
          <w:rFonts w:ascii="Georgia" w:eastAsia="Batang" w:hAnsi="Georgia" w:cs="Estrangelo Edessa"/>
        </w:rPr>
        <w:t xml:space="preserve">online issue. </w:t>
      </w:r>
      <w:r w:rsidRPr="00DF3EC0">
        <w:rPr>
          <w:rFonts w:ascii="Georgia" w:hAnsi="Georgia"/>
        </w:rPr>
        <w:t>DOI: 10.1177/0271121415604327</w:t>
      </w:r>
    </w:p>
    <w:p w:rsidR="00A87AC9" w:rsidRPr="0044113A" w:rsidRDefault="00A87AC9" w:rsidP="00BD48DD">
      <w:pPr>
        <w:spacing w:before="120" w:line="240" w:lineRule="exact"/>
        <w:ind w:left="907" w:hanging="720"/>
        <w:rPr>
          <w:rStyle w:val="StyleStyleTwCenMTCentaur"/>
          <w:rFonts w:ascii="Georgia" w:eastAsia="Batang" w:hAnsi="Georgia" w:cs="Estrangelo Edessa"/>
          <w:szCs w:val="24"/>
        </w:rPr>
      </w:pPr>
      <w:r w:rsidRPr="0044113A">
        <w:rPr>
          <w:rFonts w:ascii="Georgia" w:eastAsia="Batang" w:hAnsi="Georgia" w:cs="Estrangelo Edessa"/>
          <w:szCs w:val="24"/>
        </w:rPr>
        <w:t xml:space="preserve">Hughes-Scholes, C. H., Gavidia-Payne, S., Davis, K., &amp; Mahar, N. (2017). Eliciting family concerns and priorities through the Routines-Based Interview. </w:t>
      </w:r>
      <w:r w:rsidRPr="0044113A">
        <w:rPr>
          <w:rFonts w:ascii="Georgia" w:eastAsia="Batang" w:hAnsi="Georgia" w:cs="Estrangelo Edessa"/>
          <w:i/>
          <w:iCs/>
          <w:szCs w:val="24"/>
        </w:rPr>
        <w:t>Journal of Intellectual &amp; Developmental Disability</w:t>
      </w:r>
      <w:r w:rsidRPr="0044113A">
        <w:rPr>
          <w:rFonts w:ascii="Georgia" w:eastAsia="Batang" w:hAnsi="Georgia" w:cs="Estrangelo Edessa"/>
          <w:szCs w:val="24"/>
        </w:rPr>
        <w:t>. doi:10.3109/13668250.2017.1326591</w:t>
      </w:r>
    </w:p>
    <w:p w:rsidR="0044113A" w:rsidRPr="00DF3EC0" w:rsidRDefault="0044113A" w:rsidP="00BD48DD">
      <w:pPr>
        <w:pStyle w:val="BodyTextIndent2"/>
        <w:spacing w:before="120" w:after="0" w:line="240" w:lineRule="exact"/>
        <w:ind w:left="907" w:hanging="720"/>
        <w:rPr>
          <w:rFonts w:ascii="Georgia" w:eastAsia="Batang" w:hAnsi="Georgia" w:cs="Estrangelo Edessa"/>
          <w:szCs w:val="24"/>
        </w:rPr>
      </w:pPr>
      <w:r w:rsidRPr="00DF3EC0">
        <w:rPr>
          <w:rFonts w:ascii="Georgia" w:eastAsia="Batang" w:hAnsi="Georgia" w:cs="Estrangelo Edessa"/>
          <w:szCs w:val="24"/>
        </w:rPr>
        <w:t xml:space="preserve">McWilliam, R. A., Casey, A. M., &amp; Sims, J. (2009). The routines-based interview: A method for assessing needs and developing IFSPs. </w:t>
      </w:r>
      <w:r w:rsidRPr="00DF3EC0">
        <w:rPr>
          <w:rFonts w:ascii="Georgia" w:eastAsia="Batang" w:hAnsi="Georgia" w:cs="Estrangelo Edessa"/>
          <w:i/>
          <w:szCs w:val="24"/>
        </w:rPr>
        <w:t>Infants &amp; Young Children, 22</w:t>
      </w:r>
      <w:r w:rsidRPr="00DF3EC0">
        <w:rPr>
          <w:rFonts w:ascii="Georgia" w:eastAsia="Batang" w:hAnsi="Georgia" w:cs="Estrangelo Edessa"/>
          <w:szCs w:val="24"/>
        </w:rPr>
        <w:t>, 224-233.</w:t>
      </w:r>
    </w:p>
    <w:p w:rsidR="00A87AC9" w:rsidRPr="00DF3EC0" w:rsidRDefault="00A87AC9" w:rsidP="00BD48DD">
      <w:pPr>
        <w:spacing w:before="120" w:line="240" w:lineRule="exact"/>
        <w:ind w:left="907" w:hanging="720"/>
        <w:rPr>
          <w:rFonts w:ascii="Georgia" w:eastAsia="Batang" w:hAnsi="Georgia" w:cs="Estrangelo Edessa"/>
          <w:i/>
          <w:szCs w:val="24"/>
        </w:rPr>
      </w:pPr>
      <w:r w:rsidRPr="00DF3EC0">
        <w:rPr>
          <w:rStyle w:val="StyleStyleTwCenMTCentaur"/>
          <w:rFonts w:ascii="Georgia" w:eastAsia="Batang" w:hAnsi="Georgia" w:cs="Estrangelo Edessa"/>
          <w:szCs w:val="24"/>
        </w:rPr>
        <w:t xml:space="preserve">McWilliam, R. A., Ferguson, A., Harbin, G. L., Porter, P., Munn, D., &amp; </w:t>
      </w:r>
      <w:proofErr w:type="spellStart"/>
      <w:r w:rsidRPr="00DF3EC0">
        <w:rPr>
          <w:rStyle w:val="StyleStyleTwCenMTCentaur"/>
          <w:rFonts w:ascii="Georgia" w:eastAsia="Batang" w:hAnsi="Georgia" w:cs="Estrangelo Edessa"/>
          <w:szCs w:val="24"/>
        </w:rPr>
        <w:t>Vandiviere</w:t>
      </w:r>
      <w:proofErr w:type="spellEnd"/>
      <w:r w:rsidRPr="00DF3EC0">
        <w:rPr>
          <w:rStyle w:val="StyleStyleTwCenMTCentaur"/>
          <w:rFonts w:ascii="Georgia" w:eastAsia="Batang" w:hAnsi="Georgia" w:cs="Estrangelo Edessa"/>
          <w:szCs w:val="24"/>
        </w:rPr>
        <w:t xml:space="preserve">, P. (1998). The family-centeredness of individualized family service plans. </w:t>
      </w:r>
      <w:r w:rsidRPr="00DF3EC0">
        <w:rPr>
          <w:rFonts w:ascii="Georgia" w:eastAsia="Batang" w:hAnsi="Georgia" w:cs="Estrangelo Edessa"/>
          <w:i/>
          <w:szCs w:val="24"/>
        </w:rPr>
        <w:t xml:space="preserve">Topics in Early Childhood Special Education, 18, </w:t>
      </w:r>
      <w:r w:rsidRPr="00DF3EC0">
        <w:rPr>
          <w:rStyle w:val="StyleStyleTwCenMTCentaur"/>
          <w:rFonts w:ascii="Georgia" w:eastAsia="Batang" w:hAnsi="Georgia" w:cs="Estrangelo Edessa"/>
          <w:szCs w:val="24"/>
        </w:rPr>
        <w:t>69-82</w:t>
      </w:r>
      <w:r w:rsidRPr="00DF3EC0">
        <w:rPr>
          <w:rFonts w:ascii="Georgia" w:eastAsia="Batang" w:hAnsi="Georgia" w:cs="Estrangelo Edessa"/>
          <w:i/>
          <w:szCs w:val="24"/>
        </w:rPr>
        <w:t>.</w:t>
      </w:r>
    </w:p>
    <w:p w:rsidR="0044113A" w:rsidRPr="00DF3EC0" w:rsidRDefault="0044113A" w:rsidP="00BD48DD">
      <w:pPr>
        <w:spacing w:before="120" w:line="240" w:lineRule="auto"/>
        <w:ind w:left="907" w:hanging="720"/>
        <w:rPr>
          <w:rFonts w:ascii="Georgia" w:eastAsia="Batang" w:hAnsi="Georgia" w:cs="Estrangelo Edessa"/>
        </w:rPr>
      </w:pPr>
      <w:bookmarkStart w:id="1" w:name="OLE_LINK23"/>
      <w:bookmarkStart w:id="2" w:name="OLE_LINK24"/>
      <w:bookmarkStart w:id="3" w:name="OLE_LINK22"/>
      <w:r w:rsidRPr="00DF3EC0">
        <w:rPr>
          <w:rFonts w:ascii="Georgia" w:eastAsia="Batang" w:hAnsi="Georgia" w:cs="Estrangelo Edessa"/>
        </w:rPr>
        <w:t xml:space="preserve">Ridgley, R., Snyder, P., &amp; McWilliam, R. A. (2014). Exploring type and amount of parent talk during individualized family service plan meetings. </w:t>
      </w:r>
      <w:r w:rsidRPr="00DF3EC0">
        <w:rPr>
          <w:rFonts w:ascii="Georgia" w:eastAsia="Batang" w:hAnsi="Georgia" w:cs="Estrangelo Edessa"/>
          <w:i/>
        </w:rPr>
        <w:t>Infants &amp; Young Children, 27</w:t>
      </w:r>
      <w:r w:rsidRPr="00DF3EC0">
        <w:rPr>
          <w:rFonts w:ascii="Georgia" w:eastAsia="Batang" w:hAnsi="Georgia" w:cs="Estrangelo Edessa"/>
        </w:rPr>
        <w:t>, 345-358. DOI: 10.1097/IYC.0000000000000021</w:t>
      </w:r>
      <w:bookmarkEnd w:id="1"/>
      <w:bookmarkEnd w:id="2"/>
    </w:p>
    <w:p w:rsidR="00354628" w:rsidRPr="00DF3EC0" w:rsidRDefault="00354628" w:rsidP="00BD48DD">
      <w:pPr>
        <w:pStyle w:val="BodyTextIndent2"/>
        <w:spacing w:before="120" w:after="0" w:line="240" w:lineRule="exact"/>
        <w:ind w:left="907" w:hanging="720"/>
        <w:rPr>
          <w:rFonts w:ascii="Georgia" w:eastAsia="Batang" w:hAnsi="Georgia" w:cs="Estrangelo Edessa"/>
          <w:szCs w:val="24"/>
        </w:rPr>
      </w:pPr>
      <w:r w:rsidRPr="00DF3EC0">
        <w:rPr>
          <w:rFonts w:ascii="Georgia" w:hAnsi="Georgia" w:cs="Estrangelo Edessa"/>
          <w:szCs w:val="24"/>
        </w:rPr>
        <w:t xml:space="preserve">Ridgley, R., Snyder, P. A., McWilliam, R. A., &amp; Davis, J. E. (2011). Development and initial validation of a professional development intervention to enhance the quality of individualized family service plans. </w:t>
      </w:r>
      <w:r w:rsidRPr="00DF3EC0">
        <w:rPr>
          <w:rFonts w:ascii="Georgia" w:hAnsi="Georgia" w:cs="Estrangelo Edessa"/>
          <w:i/>
          <w:szCs w:val="24"/>
        </w:rPr>
        <w:t>Infants &amp; Young Children, 24, 309-328</w:t>
      </w:r>
      <w:r w:rsidRPr="00DF3EC0">
        <w:rPr>
          <w:rFonts w:ascii="Georgia" w:hAnsi="Georgia" w:cs="Estrangelo Edessa"/>
          <w:szCs w:val="24"/>
        </w:rPr>
        <w:t>.</w:t>
      </w:r>
      <w:bookmarkEnd w:id="3"/>
    </w:p>
    <w:p w:rsidR="00A87AC9" w:rsidRDefault="00A87AC9" w:rsidP="00BD48DD"/>
    <w:p w:rsidR="006E7B67" w:rsidRDefault="006E7B67" w:rsidP="00BD48DD">
      <w:pPr>
        <w:pStyle w:val="Heading2"/>
      </w:pPr>
      <w:r>
        <w:t>Home- and Community-Based Supports</w:t>
      </w:r>
    </w:p>
    <w:p w:rsidR="0044113A" w:rsidRPr="00882000" w:rsidRDefault="0044113A" w:rsidP="00BD48DD">
      <w:pPr>
        <w:pStyle w:val="BodyTextIndent2"/>
        <w:spacing w:before="120" w:after="0" w:line="240" w:lineRule="exact"/>
        <w:ind w:left="907" w:hanging="720"/>
        <w:rPr>
          <w:rFonts w:ascii="Georgia" w:eastAsia="Batang" w:hAnsi="Georgia" w:cs="Estrangelo Edessa"/>
          <w:szCs w:val="24"/>
        </w:rPr>
      </w:pPr>
      <w:r w:rsidRPr="00882000">
        <w:rPr>
          <w:rFonts w:ascii="Georgia" w:eastAsia="Batang" w:hAnsi="Georgia" w:cs="Estrangelo Edessa"/>
          <w:szCs w:val="24"/>
        </w:rPr>
        <w:t xml:space="preserve">Aguiar, C., &amp; McWilliam, R. A. (2013). Consistency of toddler engagement across two settings. </w:t>
      </w:r>
      <w:r w:rsidRPr="00882000">
        <w:rPr>
          <w:rFonts w:ascii="Georgia" w:eastAsia="Batang" w:hAnsi="Georgia" w:cs="Estrangelo Edessa"/>
          <w:i/>
          <w:szCs w:val="24"/>
        </w:rPr>
        <w:t>Early Childhood Research Quarterly, 28</w:t>
      </w:r>
      <w:r w:rsidRPr="00882000">
        <w:rPr>
          <w:rFonts w:ascii="Georgia" w:eastAsia="Batang" w:hAnsi="Georgia" w:cs="Estrangelo Edessa"/>
          <w:szCs w:val="24"/>
        </w:rPr>
        <w:t>, 102-110.</w:t>
      </w:r>
    </w:p>
    <w:p w:rsidR="0044113A" w:rsidRPr="00882000" w:rsidRDefault="0044113A" w:rsidP="00BD48DD">
      <w:pPr>
        <w:pStyle w:val="BodyTextIndent2"/>
        <w:spacing w:before="120" w:after="0" w:line="240" w:lineRule="exact"/>
        <w:ind w:left="907" w:hanging="720"/>
        <w:rPr>
          <w:rFonts w:ascii="Georgia" w:eastAsia="Batang" w:hAnsi="Georgia" w:cs="Estrangelo Edessa"/>
          <w:szCs w:val="24"/>
        </w:rPr>
      </w:pPr>
      <w:r w:rsidRPr="00882000">
        <w:rPr>
          <w:rFonts w:ascii="Georgia" w:eastAsia="Batang" w:hAnsi="Georgia" w:cs="Estrangelo Edessa"/>
          <w:szCs w:val="24"/>
        </w:rPr>
        <w:t xml:space="preserve">Hughes-Scholes, C. H., </w:t>
      </w:r>
      <w:proofErr w:type="spellStart"/>
      <w:r w:rsidRPr="00882000">
        <w:rPr>
          <w:rFonts w:ascii="Georgia" w:eastAsia="Batang" w:hAnsi="Georgia" w:cs="Estrangelo Edessa"/>
          <w:szCs w:val="24"/>
        </w:rPr>
        <w:t>Gatt</w:t>
      </w:r>
      <w:proofErr w:type="spellEnd"/>
      <w:r w:rsidRPr="00882000">
        <w:rPr>
          <w:rFonts w:ascii="Georgia" w:eastAsia="Batang" w:hAnsi="Georgia" w:cs="Estrangelo Edessa"/>
          <w:szCs w:val="24"/>
        </w:rPr>
        <w:t xml:space="preserve">, S. L., Davis, K., Mahar, N., &amp; Gavidia-Payne, S. (2016). Preliminary evaluation of the implementation of a routines-based early childhood intervention model in Australia: Practitioners’ perspectives. </w:t>
      </w:r>
      <w:r w:rsidRPr="00882000">
        <w:rPr>
          <w:rFonts w:ascii="Georgia" w:eastAsia="Batang" w:hAnsi="Georgia" w:cs="Estrangelo Edessa"/>
          <w:i/>
          <w:szCs w:val="24"/>
        </w:rPr>
        <w:t>Topics in Early Childhood Special Education, 36</w:t>
      </w:r>
      <w:r w:rsidRPr="00882000">
        <w:rPr>
          <w:rFonts w:ascii="Georgia" w:eastAsia="Batang" w:hAnsi="Georgia" w:cs="Estrangelo Edessa"/>
          <w:szCs w:val="24"/>
        </w:rPr>
        <w:t>, 30-42. doi:10.1177/0271121415589546</w:t>
      </w:r>
    </w:p>
    <w:p w:rsidR="00A87AC9" w:rsidRPr="00882000" w:rsidRDefault="00A87AC9" w:rsidP="00BD48DD">
      <w:pPr>
        <w:pStyle w:val="BodyTextIndent2"/>
        <w:spacing w:before="120" w:after="0" w:line="240" w:lineRule="exact"/>
        <w:ind w:left="907" w:hanging="720"/>
        <w:rPr>
          <w:rFonts w:ascii="Georgia" w:eastAsia="Batang" w:hAnsi="Georgia" w:cs="Estrangelo Edessa"/>
          <w:szCs w:val="24"/>
        </w:rPr>
      </w:pPr>
      <w:r w:rsidRPr="00882000">
        <w:rPr>
          <w:rFonts w:ascii="Georgia" w:eastAsia="Batang" w:hAnsi="Georgia" w:cs="Estrangelo Edessa"/>
          <w:szCs w:val="24"/>
        </w:rPr>
        <w:t xml:space="preserve">Hwang, A., Chao, M., &amp; Liu, S. (2013). A randomized controlled trial of routines-based early intervention for children with or at risk for developmental delay. </w:t>
      </w:r>
      <w:r w:rsidRPr="00882000">
        <w:rPr>
          <w:rFonts w:ascii="Georgia" w:eastAsia="Batang" w:hAnsi="Georgia" w:cs="Estrangelo Edessa"/>
          <w:i/>
          <w:szCs w:val="24"/>
        </w:rPr>
        <w:t>Research in Developmental Disabilities, 34,</w:t>
      </w:r>
      <w:r w:rsidRPr="00882000">
        <w:rPr>
          <w:rFonts w:ascii="Georgia" w:eastAsia="Batang" w:hAnsi="Georgia" w:cs="Estrangelo Edessa"/>
          <w:szCs w:val="24"/>
        </w:rPr>
        <w:t xml:space="preserve"> 3112-3123. </w:t>
      </w:r>
    </w:p>
    <w:p w:rsidR="00A87AC9" w:rsidRPr="00882000" w:rsidRDefault="00A87AC9" w:rsidP="00BD48DD">
      <w:pPr>
        <w:pStyle w:val="BodyTextIndent2"/>
        <w:spacing w:before="120" w:after="0" w:line="240" w:lineRule="exact"/>
        <w:ind w:left="907" w:hanging="720"/>
        <w:rPr>
          <w:rFonts w:ascii="Georgia" w:hAnsi="Georgia"/>
        </w:rPr>
      </w:pPr>
      <w:r w:rsidRPr="00882000">
        <w:rPr>
          <w:rFonts w:ascii="Georgia" w:hAnsi="Georgia"/>
        </w:rPr>
        <w:t xml:space="preserve">McWilliam, R. A., Lang, L., </w:t>
      </w:r>
      <w:proofErr w:type="spellStart"/>
      <w:r w:rsidRPr="00882000">
        <w:rPr>
          <w:rFonts w:ascii="Georgia" w:hAnsi="Georgia"/>
        </w:rPr>
        <w:t>Vandiviere</w:t>
      </w:r>
      <w:proofErr w:type="spellEnd"/>
      <w:r w:rsidRPr="00882000">
        <w:rPr>
          <w:rFonts w:ascii="Georgia" w:hAnsi="Georgia"/>
        </w:rPr>
        <w:t xml:space="preserve">, P., Angell, R., Collins, L., &amp; </w:t>
      </w:r>
      <w:proofErr w:type="spellStart"/>
      <w:r w:rsidRPr="00882000">
        <w:rPr>
          <w:rFonts w:ascii="Georgia" w:hAnsi="Georgia"/>
        </w:rPr>
        <w:t>Underdown</w:t>
      </w:r>
      <w:proofErr w:type="spellEnd"/>
      <w:r w:rsidRPr="00882000">
        <w:rPr>
          <w:rFonts w:ascii="Georgia" w:hAnsi="Georgia"/>
        </w:rPr>
        <w:t xml:space="preserve">, G. (1995). Satisfaction and struggles: Family perceptions of early intervention services. </w:t>
      </w:r>
      <w:r w:rsidRPr="00882000">
        <w:rPr>
          <w:rFonts w:ascii="Georgia" w:eastAsia="Batang" w:hAnsi="Georgia" w:cs="Estrangelo Edessa"/>
          <w:i/>
          <w:szCs w:val="24"/>
        </w:rPr>
        <w:t>Journal of Early Intervention, 19,</w:t>
      </w:r>
      <w:r w:rsidRPr="00882000">
        <w:rPr>
          <w:rFonts w:ascii="Georgia" w:hAnsi="Georgia"/>
        </w:rPr>
        <w:t xml:space="preserve"> 43-60.</w:t>
      </w:r>
    </w:p>
    <w:p w:rsidR="0044113A" w:rsidRPr="00882000" w:rsidRDefault="0044113A" w:rsidP="00BD48DD">
      <w:pPr>
        <w:pStyle w:val="BodyTextIndent2"/>
        <w:spacing w:before="120" w:after="0" w:line="240" w:lineRule="exact"/>
        <w:ind w:left="907" w:hanging="720"/>
        <w:rPr>
          <w:rFonts w:ascii="Georgia" w:hAnsi="Georgia"/>
        </w:rPr>
      </w:pPr>
      <w:r w:rsidRPr="00882000">
        <w:rPr>
          <w:rFonts w:ascii="Georgia" w:hAnsi="Georgia"/>
        </w:rPr>
        <w:lastRenderedPageBreak/>
        <w:t xml:space="preserve">McWilliam, R. A., </w:t>
      </w:r>
      <w:proofErr w:type="spellStart"/>
      <w:r w:rsidRPr="00882000">
        <w:rPr>
          <w:rFonts w:ascii="Georgia" w:hAnsi="Georgia"/>
        </w:rPr>
        <w:t>Tocci</w:t>
      </w:r>
      <w:proofErr w:type="spellEnd"/>
      <w:r w:rsidRPr="00882000">
        <w:rPr>
          <w:rFonts w:ascii="Georgia" w:hAnsi="Georgia"/>
        </w:rPr>
        <w:t xml:space="preserve">, L., &amp; Harbin, G. L. (1998). Family-centered services: Service providers’ discourse and behavior. </w:t>
      </w:r>
      <w:r w:rsidRPr="00882000">
        <w:rPr>
          <w:rFonts w:ascii="Georgia" w:hAnsi="Georgia"/>
          <w:i/>
        </w:rPr>
        <w:t>Topics in Early Childhood Special Education, 18</w:t>
      </w:r>
      <w:r w:rsidRPr="00882000">
        <w:rPr>
          <w:rFonts w:ascii="Georgia" w:hAnsi="Georgia"/>
        </w:rPr>
        <w:t>, 206-221.</w:t>
      </w:r>
    </w:p>
    <w:p w:rsidR="0044113A" w:rsidRPr="00882000" w:rsidRDefault="0044113A" w:rsidP="00BD48DD">
      <w:pPr>
        <w:pStyle w:val="BodyTextIndent2"/>
        <w:spacing w:before="120" w:after="0" w:line="240" w:lineRule="exact"/>
        <w:ind w:left="907" w:hanging="720"/>
        <w:rPr>
          <w:rFonts w:ascii="Georgia" w:hAnsi="Georgia"/>
        </w:rPr>
      </w:pPr>
      <w:r w:rsidRPr="00882000">
        <w:rPr>
          <w:rFonts w:ascii="Georgia" w:hAnsi="Georgia"/>
        </w:rPr>
        <w:t xml:space="preserve">McWilliam, R. A., Snyder, P., Harbin, G. L., Porter, P., &amp; Munn, D. (2000). Professionals’ and families’ perceptions of family-centered practices in infant-toddler services. </w:t>
      </w:r>
      <w:r w:rsidRPr="00882000">
        <w:rPr>
          <w:rFonts w:ascii="Georgia" w:hAnsi="Georgia"/>
          <w:i/>
        </w:rPr>
        <w:t>Early Education &amp; Development, 11</w:t>
      </w:r>
      <w:r w:rsidRPr="00882000">
        <w:rPr>
          <w:rFonts w:ascii="Georgia" w:hAnsi="Georgia"/>
        </w:rPr>
        <w:t xml:space="preserve"> (Special Issue: Families and Exceptionality), 519-538.</w:t>
      </w:r>
    </w:p>
    <w:p w:rsidR="00A87AC9" w:rsidRPr="00882000" w:rsidRDefault="00A87AC9" w:rsidP="00BD48DD">
      <w:pPr>
        <w:pStyle w:val="BodyTextIndent2"/>
        <w:spacing w:before="120" w:after="0" w:line="240" w:lineRule="exact"/>
        <w:ind w:left="907" w:hanging="720"/>
        <w:rPr>
          <w:rFonts w:ascii="Georgia" w:hAnsi="Georgia"/>
        </w:rPr>
      </w:pPr>
      <w:r w:rsidRPr="00882000">
        <w:rPr>
          <w:rFonts w:ascii="Georgia" w:hAnsi="Georgia"/>
        </w:rPr>
        <w:t xml:space="preserve">McWilliam, R. A., Young, H. J., &amp; </w:t>
      </w:r>
      <w:proofErr w:type="spellStart"/>
      <w:r w:rsidRPr="00882000">
        <w:rPr>
          <w:rFonts w:ascii="Georgia" w:hAnsi="Georgia"/>
        </w:rPr>
        <w:t>Harville</w:t>
      </w:r>
      <w:proofErr w:type="spellEnd"/>
      <w:r w:rsidRPr="00882000">
        <w:rPr>
          <w:rFonts w:ascii="Georgia" w:hAnsi="Georgia"/>
        </w:rPr>
        <w:t xml:space="preserve">, K. (1996). Therapy services in early intervention: Current status, barriers, and recommendations. </w:t>
      </w:r>
      <w:r w:rsidRPr="00882000">
        <w:rPr>
          <w:rFonts w:ascii="Georgia" w:eastAsia="Batang" w:hAnsi="Georgia" w:cs="Estrangelo Edessa"/>
          <w:i/>
          <w:szCs w:val="24"/>
        </w:rPr>
        <w:t>Topics in Early Childhood Special Education, 16</w:t>
      </w:r>
      <w:r w:rsidRPr="00882000">
        <w:rPr>
          <w:rFonts w:ascii="Georgia" w:hAnsi="Georgia"/>
        </w:rPr>
        <w:t>, 348-374.</w:t>
      </w:r>
    </w:p>
    <w:p w:rsidR="00354628" w:rsidRPr="00882000" w:rsidRDefault="00354628" w:rsidP="00BD48DD">
      <w:pPr>
        <w:pStyle w:val="BodyTextIndent2"/>
        <w:spacing w:before="120" w:after="0" w:line="240" w:lineRule="exact"/>
        <w:ind w:left="907" w:hanging="720"/>
        <w:rPr>
          <w:rFonts w:ascii="Georgia" w:eastAsia="Batang" w:hAnsi="Georgia" w:cs="Estrangelo Edessa"/>
          <w:szCs w:val="24"/>
        </w:rPr>
      </w:pPr>
      <w:bookmarkStart w:id="4" w:name="OLE_LINK5"/>
      <w:bookmarkStart w:id="5" w:name="OLE_LINK6"/>
      <w:r w:rsidRPr="00882000">
        <w:rPr>
          <w:rFonts w:ascii="Georgia" w:eastAsia="Batang" w:hAnsi="Georgia" w:cs="Estrangelo Edessa"/>
          <w:szCs w:val="24"/>
        </w:rPr>
        <w:t xml:space="preserve">Rantala, A., </w:t>
      </w:r>
      <w:proofErr w:type="spellStart"/>
      <w:r w:rsidRPr="00882000">
        <w:rPr>
          <w:rFonts w:ascii="Georgia" w:eastAsia="Batang" w:hAnsi="Georgia" w:cs="Estrangelo Edessa"/>
          <w:szCs w:val="24"/>
        </w:rPr>
        <w:t>Uotinen</w:t>
      </w:r>
      <w:proofErr w:type="spellEnd"/>
      <w:r w:rsidRPr="00882000">
        <w:rPr>
          <w:rFonts w:ascii="Georgia" w:eastAsia="Batang" w:hAnsi="Georgia" w:cs="Estrangelo Edessa"/>
          <w:szCs w:val="24"/>
        </w:rPr>
        <w:t xml:space="preserve">, S., &amp; McWilliam, R. A. (2009). Providing early intervention within natural environments: A cross-cultural comparison. </w:t>
      </w:r>
      <w:r w:rsidRPr="00882000">
        <w:rPr>
          <w:rFonts w:ascii="Georgia" w:eastAsia="Batang" w:hAnsi="Georgia" w:cs="Estrangelo Edessa"/>
          <w:i/>
          <w:szCs w:val="24"/>
        </w:rPr>
        <w:t>Infants &amp; Young Children, 22</w:t>
      </w:r>
      <w:r w:rsidRPr="00882000">
        <w:rPr>
          <w:rFonts w:ascii="Georgia" w:eastAsia="Batang" w:hAnsi="Georgia" w:cs="Estrangelo Edessa"/>
          <w:szCs w:val="24"/>
        </w:rPr>
        <w:t>, 119-131.</w:t>
      </w:r>
    </w:p>
    <w:bookmarkEnd w:id="4"/>
    <w:bookmarkEnd w:id="5"/>
    <w:p w:rsidR="00A87AC9" w:rsidRDefault="00A87AC9" w:rsidP="00BD48DD"/>
    <w:p w:rsidR="006E7B67" w:rsidRDefault="006E7B67" w:rsidP="00BD48DD">
      <w:pPr>
        <w:pStyle w:val="Heading2"/>
      </w:pPr>
      <w:r>
        <w:t>Engagement Classroom Model</w:t>
      </w:r>
    </w:p>
    <w:p w:rsidR="00BD48DD" w:rsidRPr="00882000" w:rsidRDefault="00BD48DD" w:rsidP="00BD48DD">
      <w:pPr>
        <w:pStyle w:val="BodyTextIndent2"/>
        <w:spacing w:before="120" w:after="0" w:line="240" w:lineRule="exact"/>
        <w:ind w:left="907" w:hanging="720"/>
        <w:rPr>
          <w:rFonts w:ascii="Georgia" w:eastAsia="Batang" w:hAnsi="Georgia" w:cs="Estrangelo Edessa"/>
          <w:szCs w:val="24"/>
        </w:rPr>
      </w:pPr>
      <w:r w:rsidRPr="00882000">
        <w:rPr>
          <w:rFonts w:ascii="Georgia" w:eastAsia="Batang" w:hAnsi="Georgia" w:cs="Estrangelo Edessa"/>
          <w:szCs w:val="24"/>
        </w:rPr>
        <w:t xml:space="preserve">Casey, A. M., &amp; McWilliam, R. A. (2011). The impact of checklist-based training on teachers’ use of the zone defense schedule. </w:t>
      </w:r>
      <w:r w:rsidRPr="00882000">
        <w:rPr>
          <w:rFonts w:ascii="Georgia" w:eastAsia="Batang" w:hAnsi="Georgia" w:cs="Estrangelo Edessa"/>
          <w:i/>
          <w:szCs w:val="24"/>
        </w:rPr>
        <w:t>Journal of Applied Behavior Analysis, 44</w:t>
      </w:r>
      <w:r w:rsidRPr="00882000">
        <w:rPr>
          <w:rFonts w:ascii="Georgia" w:eastAsia="Batang" w:hAnsi="Georgia" w:cs="Estrangelo Edessa"/>
          <w:szCs w:val="24"/>
        </w:rPr>
        <w:t>, 397-401.</w:t>
      </w:r>
    </w:p>
    <w:p w:rsidR="00BD48DD" w:rsidRPr="00882000" w:rsidRDefault="00BD48DD" w:rsidP="00BD48DD">
      <w:pPr>
        <w:pStyle w:val="BodyTextIndent2"/>
        <w:spacing w:before="120" w:after="0" w:line="240" w:lineRule="exact"/>
        <w:ind w:left="907" w:hanging="720"/>
        <w:rPr>
          <w:rFonts w:ascii="Georgia" w:hAnsi="Georgia"/>
        </w:rPr>
      </w:pPr>
      <w:r w:rsidRPr="00882000">
        <w:rPr>
          <w:rFonts w:ascii="Georgia" w:hAnsi="Georgia"/>
        </w:rPr>
        <w:t xml:space="preserve">de </w:t>
      </w:r>
      <w:proofErr w:type="spellStart"/>
      <w:r w:rsidRPr="00882000">
        <w:rPr>
          <w:rFonts w:ascii="Georgia" w:hAnsi="Georgia"/>
        </w:rPr>
        <w:t>Kruif</w:t>
      </w:r>
      <w:proofErr w:type="spellEnd"/>
      <w:r w:rsidRPr="00882000">
        <w:rPr>
          <w:rFonts w:ascii="Georgia" w:hAnsi="Georgia"/>
        </w:rPr>
        <w:t xml:space="preserve">, R. E. L., &amp; McWilliam, R. A. (1999). Multivariate relationships among developmental age, global engagement, and observed child engagement. </w:t>
      </w:r>
      <w:r w:rsidRPr="00882000">
        <w:rPr>
          <w:rFonts w:ascii="Georgia" w:hAnsi="Georgia"/>
          <w:i/>
        </w:rPr>
        <w:t xml:space="preserve">Early Childhood Research Quarterly, 14, </w:t>
      </w:r>
      <w:r w:rsidRPr="00882000">
        <w:rPr>
          <w:rFonts w:ascii="Georgia" w:hAnsi="Georgia"/>
        </w:rPr>
        <w:t>515-536.1</w:t>
      </w:r>
    </w:p>
    <w:p w:rsidR="00BD48DD" w:rsidRPr="00882000" w:rsidRDefault="00BD48DD" w:rsidP="00BD48DD">
      <w:pPr>
        <w:pStyle w:val="BodyTextIndent2"/>
        <w:spacing w:before="120" w:after="0" w:line="240" w:lineRule="exact"/>
        <w:ind w:left="907" w:hanging="720"/>
        <w:rPr>
          <w:rFonts w:ascii="Georgia" w:hAnsi="Georgia"/>
        </w:rPr>
      </w:pPr>
      <w:r w:rsidRPr="00882000">
        <w:rPr>
          <w:rFonts w:ascii="Georgia" w:hAnsi="Georgia"/>
        </w:rPr>
        <w:t xml:space="preserve">de </w:t>
      </w:r>
      <w:proofErr w:type="spellStart"/>
      <w:r w:rsidRPr="00882000">
        <w:rPr>
          <w:rFonts w:ascii="Georgia" w:hAnsi="Georgia"/>
        </w:rPr>
        <w:t>Kruif</w:t>
      </w:r>
      <w:proofErr w:type="spellEnd"/>
      <w:r w:rsidRPr="00882000">
        <w:rPr>
          <w:rFonts w:ascii="Georgia" w:hAnsi="Georgia"/>
        </w:rPr>
        <w:t xml:space="preserve">, R. E. L., McWilliam, R. A., Ridley, S. M., &amp; </w:t>
      </w:r>
      <w:proofErr w:type="spellStart"/>
      <w:r w:rsidRPr="00882000">
        <w:rPr>
          <w:rFonts w:ascii="Georgia" w:hAnsi="Georgia"/>
        </w:rPr>
        <w:t>Wakely</w:t>
      </w:r>
      <w:proofErr w:type="spellEnd"/>
      <w:r w:rsidRPr="00882000">
        <w:rPr>
          <w:rFonts w:ascii="Georgia" w:hAnsi="Georgia"/>
        </w:rPr>
        <w:t xml:space="preserve">, M. B. (2000). Classification of teachers’ interaction behaviors in early childhood classrooms. </w:t>
      </w:r>
      <w:r w:rsidRPr="00882000">
        <w:rPr>
          <w:rFonts w:ascii="Georgia" w:hAnsi="Georgia"/>
          <w:i/>
        </w:rPr>
        <w:t>Early Childhood Research Quarterly, 15</w:t>
      </w:r>
      <w:r w:rsidRPr="00882000">
        <w:rPr>
          <w:rFonts w:ascii="Georgia" w:hAnsi="Georgia"/>
        </w:rPr>
        <w:t>, 247-268. 1</w:t>
      </w:r>
    </w:p>
    <w:p w:rsidR="00BD48DD" w:rsidRPr="00882000" w:rsidRDefault="00BD48DD" w:rsidP="00BD48DD">
      <w:pPr>
        <w:pStyle w:val="BodyTextIndent2"/>
        <w:spacing w:before="120" w:after="0" w:line="240" w:lineRule="exact"/>
        <w:ind w:left="907" w:hanging="720"/>
        <w:rPr>
          <w:rFonts w:ascii="Georgia" w:eastAsia="Batang" w:hAnsi="Georgia" w:cs="Estrangelo Edessa"/>
          <w:szCs w:val="24"/>
        </w:rPr>
      </w:pPr>
      <w:r w:rsidRPr="00882000">
        <w:rPr>
          <w:rFonts w:ascii="Georgia" w:eastAsia="Batang" w:hAnsi="Georgia" w:cs="Estrangelo Edessa"/>
          <w:szCs w:val="24"/>
        </w:rPr>
        <w:t xml:space="preserve">Dunst, C. J., McWilliam, R. A., &amp; Holbert, K. (1986).  Assessment of preschool classroom environments.  </w:t>
      </w:r>
      <w:proofErr w:type="spellStart"/>
      <w:r w:rsidRPr="00882000">
        <w:rPr>
          <w:rFonts w:ascii="Georgia" w:eastAsia="Batang" w:hAnsi="Georgia" w:cs="Estrangelo Edessa"/>
          <w:i/>
          <w:szCs w:val="24"/>
        </w:rPr>
        <w:t>Diagnostique</w:t>
      </w:r>
      <w:proofErr w:type="spellEnd"/>
      <w:r w:rsidRPr="00882000">
        <w:rPr>
          <w:rFonts w:ascii="Georgia" w:eastAsia="Batang" w:hAnsi="Georgia" w:cs="Estrangelo Edessa"/>
          <w:i/>
          <w:szCs w:val="24"/>
        </w:rPr>
        <w:t>, 11,</w:t>
      </w:r>
      <w:r w:rsidRPr="00882000">
        <w:rPr>
          <w:rFonts w:ascii="Georgia" w:eastAsia="Batang" w:hAnsi="Georgia" w:cs="Estrangelo Edessa"/>
          <w:szCs w:val="24"/>
        </w:rPr>
        <w:t xml:space="preserve"> 212-232.</w:t>
      </w:r>
    </w:p>
    <w:p w:rsidR="00BD48DD" w:rsidRPr="00882000" w:rsidRDefault="00BD48DD" w:rsidP="00BD48DD">
      <w:pPr>
        <w:pStyle w:val="BodyTextIndent2"/>
        <w:spacing w:before="120" w:after="0" w:line="240" w:lineRule="exact"/>
        <w:ind w:left="907" w:hanging="720"/>
        <w:rPr>
          <w:rFonts w:ascii="Georgia" w:hAnsi="Georgia"/>
        </w:rPr>
      </w:pPr>
      <w:r w:rsidRPr="00882000">
        <w:rPr>
          <w:rFonts w:ascii="Georgia" w:hAnsi="Georgia"/>
        </w:rPr>
        <w:t xml:space="preserve">Maxwell, K. L., McWilliam, R. A., Hemmeter, M. L., Ault, M. J., &amp; Schuster, J. W. (2001). Predictors of developmentally appropriate classroom practices in kindergarten through third grade. </w:t>
      </w:r>
      <w:r w:rsidRPr="00882000">
        <w:rPr>
          <w:rFonts w:ascii="Georgia" w:hAnsi="Georgia"/>
          <w:i/>
        </w:rPr>
        <w:t>Early Childhood Research Quarterly, 16</w:t>
      </w:r>
      <w:r w:rsidRPr="00882000">
        <w:rPr>
          <w:rFonts w:ascii="Georgia" w:hAnsi="Georgia"/>
        </w:rPr>
        <w:t>, 431-452.</w:t>
      </w:r>
    </w:p>
    <w:p w:rsidR="00A87AC9" w:rsidRPr="00882000" w:rsidRDefault="00A87AC9" w:rsidP="00BD48DD">
      <w:pPr>
        <w:pStyle w:val="BodyTextIndent2"/>
        <w:spacing w:before="120" w:after="0" w:line="240" w:lineRule="exact"/>
        <w:ind w:left="907" w:hanging="720"/>
        <w:rPr>
          <w:rFonts w:ascii="Georgia" w:eastAsia="Batang" w:hAnsi="Georgia" w:cs="Estrangelo Edessa"/>
          <w:szCs w:val="24"/>
        </w:rPr>
      </w:pPr>
      <w:r w:rsidRPr="00882000">
        <w:rPr>
          <w:rFonts w:ascii="Georgia" w:eastAsia="Batang" w:hAnsi="Georgia" w:cs="Estrangelo Edessa"/>
          <w:szCs w:val="24"/>
        </w:rPr>
        <w:t xml:space="preserve">McWilliam, R. A., Trivette, C. M., &amp; Dunst, C. J. (1985).  Behavior engagement as a measure of the efficacy of early intervention.  </w:t>
      </w:r>
      <w:r w:rsidRPr="00882000">
        <w:rPr>
          <w:rFonts w:ascii="Georgia" w:eastAsia="Batang" w:hAnsi="Georgia" w:cs="Estrangelo Edessa"/>
          <w:i/>
          <w:szCs w:val="24"/>
        </w:rPr>
        <w:t>Analysis and Intervention in Developmental Disabilities, 5</w:t>
      </w:r>
      <w:r w:rsidRPr="00882000">
        <w:rPr>
          <w:rFonts w:ascii="Georgia" w:eastAsia="Batang" w:hAnsi="Georgia" w:cs="Estrangelo Edessa"/>
          <w:szCs w:val="24"/>
        </w:rPr>
        <w:t>, 59-71.</w:t>
      </w:r>
    </w:p>
    <w:p w:rsidR="00A87AC9" w:rsidRPr="00882000" w:rsidRDefault="00A87AC9" w:rsidP="00BD48DD">
      <w:pPr>
        <w:pStyle w:val="BodyTextIndent2"/>
        <w:spacing w:before="120" w:after="0" w:line="240" w:lineRule="exact"/>
        <w:ind w:left="907" w:hanging="720"/>
        <w:rPr>
          <w:rFonts w:ascii="Georgia" w:hAnsi="Georgia"/>
        </w:rPr>
      </w:pPr>
      <w:r w:rsidRPr="00882000">
        <w:rPr>
          <w:rFonts w:ascii="Georgia" w:hAnsi="Georgia"/>
        </w:rPr>
        <w:t xml:space="preserve">McWilliam, R. A., &amp; Bailey, D. B. (1994). Predictors of service delivery models in center-based early intervention. </w:t>
      </w:r>
      <w:r w:rsidRPr="00882000">
        <w:rPr>
          <w:rFonts w:ascii="Georgia" w:eastAsia="Batang" w:hAnsi="Georgia" w:cs="Estrangelo Edessa"/>
          <w:i/>
          <w:szCs w:val="24"/>
        </w:rPr>
        <w:t>Exceptional Children, 61</w:t>
      </w:r>
      <w:r w:rsidRPr="00882000">
        <w:rPr>
          <w:rFonts w:ascii="Georgia" w:hAnsi="Georgia"/>
        </w:rPr>
        <w:t>, 56-71.</w:t>
      </w:r>
    </w:p>
    <w:p w:rsidR="00A87AC9" w:rsidRPr="00882000" w:rsidRDefault="00A87AC9" w:rsidP="00BD48DD">
      <w:pPr>
        <w:pStyle w:val="BodyTextIndent2"/>
        <w:spacing w:before="120" w:after="0" w:line="240" w:lineRule="exact"/>
        <w:ind w:left="907" w:hanging="720"/>
        <w:rPr>
          <w:rFonts w:ascii="Georgia" w:hAnsi="Georgia"/>
        </w:rPr>
      </w:pPr>
      <w:r w:rsidRPr="00882000">
        <w:rPr>
          <w:rFonts w:ascii="Georgia" w:hAnsi="Georgia"/>
        </w:rPr>
        <w:t xml:space="preserve">McWilliam, R. A., &amp; </w:t>
      </w:r>
      <w:proofErr w:type="spellStart"/>
      <w:r w:rsidRPr="00882000">
        <w:rPr>
          <w:rFonts w:ascii="Georgia" w:hAnsi="Georgia"/>
        </w:rPr>
        <w:t>Sekerak</w:t>
      </w:r>
      <w:proofErr w:type="spellEnd"/>
      <w:r w:rsidRPr="00882000">
        <w:rPr>
          <w:rFonts w:ascii="Georgia" w:hAnsi="Georgia"/>
        </w:rPr>
        <w:t xml:space="preserve">, D. (1995). Integrated practices in center-based early intervention: Perceptions of physical therapists. </w:t>
      </w:r>
      <w:r w:rsidRPr="00882000">
        <w:rPr>
          <w:rFonts w:ascii="Georgia" w:eastAsia="Batang" w:hAnsi="Georgia" w:cs="Estrangelo Edessa"/>
          <w:i/>
          <w:szCs w:val="24"/>
        </w:rPr>
        <w:t>Pediatric Physical Therapy, 7</w:t>
      </w:r>
      <w:r w:rsidRPr="00882000">
        <w:rPr>
          <w:rFonts w:ascii="Georgia" w:eastAsia="Batang" w:hAnsi="Georgia" w:cs="Estrangelo Edessa"/>
          <w:szCs w:val="24"/>
        </w:rPr>
        <w:t>,</w:t>
      </w:r>
      <w:r w:rsidRPr="00882000">
        <w:rPr>
          <w:rFonts w:ascii="Georgia" w:hAnsi="Georgia"/>
        </w:rPr>
        <w:t xml:space="preserve"> 51-58.</w:t>
      </w:r>
    </w:p>
    <w:p w:rsidR="00A87AC9" w:rsidRPr="00882000" w:rsidRDefault="00A87AC9" w:rsidP="00BD48DD">
      <w:pPr>
        <w:pStyle w:val="BodyTextIndent2"/>
        <w:spacing w:before="120" w:after="0" w:line="240" w:lineRule="exact"/>
        <w:ind w:left="907" w:hanging="720"/>
        <w:rPr>
          <w:rFonts w:ascii="Georgia" w:hAnsi="Georgia"/>
        </w:rPr>
      </w:pPr>
      <w:r w:rsidRPr="00882000">
        <w:rPr>
          <w:rFonts w:ascii="Georgia" w:hAnsi="Georgia"/>
        </w:rPr>
        <w:t xml:space="preserve">McWilliam, R. A., &amp; Bailey, D. B. (1995). Effects of classroom social structure and disability on engagement. </w:t>
      </w:r>
      <w:r w:rsidRPr="00882000">
        <w:rPr>
          <w:rFonts w:ascii="Georgia" w:eastAsia="Batang" w:hAnsi="Georgia" w:cs="Estrangelo Edessa"/>
          <w:i/>
          <w:szCs w:val="24"/>
        </w:rPr>
        <w:t>Topics in Early Childhood Special Education, 15</w:t>
      </w:r>
      <w:r w:rsidRPr="00882000">
        <w:rPr>
          <w:rFonts w:ascii="Georgia" w:eastAsia="Batang" w:hAnsi="Georgia" w:cs="Estrangelo Edessa"/>
          <w:szCs w:val="24"/>
        </w:rPr>
        <w:t xml:space="preserve">, </w:t>
      </w:r>
      <w:r w:rsidRPr="00882000">
        <w:rPr>
          <w:rFonts w:ascii="Georgia" w:hAnsi="Georgia"/>
        </w:rPr>
        <w:t>123-147.</w:t>
      </w:r>
    </w:p>
    <w:p w:rsidR="00BD48DD" w:rsidRPr="00882000" w:rsidRDefault="00BD48DD" w:rsidP="00BD48DD">
      <w:pPr>
        <w:pStyle w:val="BodyTextIndent2"/>
        <w:spacing w:before="120" w:after="0" w:line="240" w:lineRule="exact"/>
        <w:ind w:left="907" w:hanging="720"/>
        <w:rPr>
          <w:rFonts w:ascii="Georgia" w:hAnsi="Georgia"/>
        </w:rPr>
      </w:pPr>
      <w:r w:rsidRPr="00882000">
        <w:rPr>
          <w:rFonts w:ascii="Georgia" w:hAnsi="Georgia"/>
        </w:rPr>
        <w:t xml:space="preserve">McWilliam, R. A., de </w:t>
      </w:r>
      <w:proofErr w:type="spellStart"/>
      <w:r w:rsidRPr="00882000">
        <w:rPr>
          <w:rFonts w:ascii="Georgia" w:hAnsi="Georgia"/>
        </w:rPr>
        <w:t>Kruif</w:t>
      </w:r>
      <w:proofErr w:type="spellEnd"/>
      <w:r w:rsidRPr="00882000">
        <w:rPr>
          <w:rFonts w:ascii="Georgia" w:hAnsi="Georgia"/>
        </w:rPr>
        <w:t xml:space="preserve">, R. E. L., &amp; </w:t>
      </w:r>
      <w:proofErr w:type="spellStart"/>
      <w:r w:rsidRPr="00882000">
        <w:rPr>
          <w:rFonts w:ascii="Georgia" w:hAnsi="Georgia"/>
        </w:rPr>
        <w:t>Zulli</w:t>
      </w:r>
      <w:proofErr w:type="spellEnd"/>
      <w:r w:rsidRPr="00882000">
        <w:rPr>
          <w:rFonts w:ascii="Georgia" w:hAnsi="Georgia"/>
        </w:rPr>
        <w:t xml:space="preserve">, R. A. (2002). The observed construction of teaching: Four contexts. </w:t>
      </w:r>
      <w:r w:rsidRPr="00882000">
        <w:rPr>
          <w:rFonts w:ascii="Georgia" w:hAnsi="Georgia"/>
          <w:i/>
        </w:rPr>
        <w:t>Journal of Research in Childhood Education, 16</w:t>
      </w:r>
      <w:r w:rsidRPr="00882000">
        <w:rPr>
          <w:rFonts w:ascii="Georgia" w:hAnsi="Georgia"/>
        </w:rPr>
        <w:t xml:space="preserve">, 148-161. </w:t>
      </w:r>
    </w:p>
    <w:p w:rsidR="00A87AC9" w:rsidRPr="00882000" w:rsidRDefault="00A87AC9" w:rsidP="00BD48DD">
      <w:pPr>
        <w:pStyle w:val="BodyTextIndent2"/>
        <w:spacing w:before="120" w:after="0" w:line="240" w:lineRule="exact"/>
        <w:ind w:left="907" w:hanging="720"/>
        <w:rPr>
          <w:rFonts w:ascii="Georgia" w:eastAsia="Batang" w:hAnsi="Georgia" w:cs="Estrangelo Edessa"/>
          <w:szCs w:val="24"/>
        </w:rPr>
      </w:pPr>
      <w:r w:rsidRPr="00882000">
        <w:rPr>
          <w:rFonts w:ascii="Georgia" w:hAnsi="Georgia"/>
        </w:rPr>
        <w:lastRenderedPageBreak/>
        <w:t xml:space="preserve">McWilliam, R. A., Ferguson, A., Harbin, G. L., Porter, P., Munn, D., &amp; </w:t>
      </w:r>
      <w:proofErr w:type="spellStart"/>
      <w:r w:rsidRPr="00882000">
        <w:rPr>
          <w:rFonts w:ascii="Georgia" w:hAnsi="Georgia"/>
        </w:rPr>
        <w:t>Vandiviere</w:t>
      </w:r>
      <w:proofErr w:type="spellEnd"/>
      <w:r w:rsidRPr="00882000">
        <w:rPr>
          <w:rFonts w:ascii="Georgia" w:hAnsi="Georgia"/>
        </w:rPr>
        <w:t xml:space="preserve">, P. (1998). The family-centeredness of individualized family service plans. </w:t>
      </w:r>
      <w:r w:rsidRPr="00882000">
        <w:rPr>
          <w:rFonts w:ascii="Georgia" w:eastAsia="Batang" w:hAnsi="Georgia" w:cs="Estrangelo Edessa"/>
          <w:i/>
          <w:szCs w:val="24"/>
        </w:rPr>
        <w:t>Topics in Early Childhood Special Education, 18,</w:t>
      </w:r>
      <w:r w:rsidRPr="00882000">
        <w:rPr>
          <w:rFonts w:ascii="Georgia" w:eastAsia="Batang" w:hAnsi="Georgia" w:cs="Estrangelo Edessa"/>
          <w:szCs w:val="24"/>
        </w:rPr>
        <w:t xml:space="preserve"> </w:t>
      </w:r>
      <w:r w:rsidRPr="00882000">
        <w:rPr>
          <w:rFonts w:ascii="Georgia" w:hAnsi="Georgia"/>
        </w:rPr>
        <w:t>69-82</w:t>
      </w:r>
      <w:r w:rsidRPr="00882000">
        <w:rPr>
          <w:rFonts w:ascii="Georgia" w:eastAsia="Batang" w:hAnsi="Georgia" w:cs="Estrangelo Edessa"/>
          <w:szCs w:val="24"/>
        </w:rPr>
        <w:t>.</w:t>
      </w:r>
    </w:p>
    <w:p w:rsidR="00F57F95" w:rsidRPr="00882000" w:rsidRDefault="00F57F95" w:rsidP="00BD48DD">
      <w:pPr>
        <w:pStyle w:val="BodyTextIndent2"/>
        <w:spacing w:before="120" w:after="0" w:line="240" w:lineRule="exact"/>
        <w:ind w:left="907" w:hanging="720"/>
        <w:rPr>
          <w:rFonts w:ascii="Georgia" w:hAnsi="Georgia"/>
        </w:rPr>
      </w:pPr>
      <w:r w:rsidRPr="00882000">
        <w:rPr>
          <w:rFonts w:ascii="Georgia" w:hAnsi="Georgia"/>
        </w:rPr>
        <w:t xml:space="preserve">McWilliam, R. A., Maxwell, K. L., &amp; </w:t>
      </w:r>
      <w:proofErr w:type="spellStart"/>
      <w:r w:rsidRPr="00882000">
        <w:rPr>
          <w:rFonts w:ascii="Georgia" w:hAnsi="Georgia"/>
        </w:rPr>
        <w:t>Sloper</w:t>
      </w:r>
      <w:proofErr w:type="spellEnd"/>
      <w:r w:rsidRPr="00882000">
        <w:rPr>
          <w:rFonts w:ascii="Georgia" w:hAnsi="Georgia"/>
        </w:rPr>
        <w:t xml:space="preserve">, K. M. (1999). Beyond “involvement”: Are elementary schools ready to be family centered? </w:t>
      </w:r>
      <w:r w:rsidRPr="00882000">
        <w:rPr>
          <w:rFonts w:ascii="Georgia" w:hAnsi="Georgia"/>
          <w:i/>
        </w:rPr>
        <w:t>School Psychology Review, 28</w:t>
      </w:r>
      <w:r w:rsidRPr="00882000">
        <w:rPr>
          <w:rFonts w:ascii="Georgia" w:hAnsi="Georgia"/>
        </w:rPr>
        <w:t xml:space="preserve">, 378-394. </w:t>
      </w:r>
    </w:p>
    <w:p w:rsidR="00BD48DD" w:rsidRPr="00882000" w:rsidRDefault="00BD48DD" w:rsidP="00BD48DD">
      <w:pPr>
        <w:pStyle w:val="BodyTextIndent2"/>
        <w:spacing w:before="120" w:after="0" w:line="240" w:lineRule="exact"/>
        <w:ind w:left="907" w:hanging="720"/>
        <w:rPr>
          <w:rFonts w:ascii="Georgia" w:hAnsi="Georgia"/>
        </w:rPr>
      </w:pPr>
      <w:r w:rsidRPr="00882000">
        <w:rPr>
          <w:rFonts w:ascii="Georgia" w:hAnsi="Georgia"/>
        </w:rPr>
        <w:t xml:space="preserve">McWilliam, R. A., Scarborough, A. A., &amp; Kim, H. (2003). Adult interactions and child engagement. </w:t>
      </w:r>
      <w:r w:rsidRPr="00882000">
        <w:rPr>
          <w:rFonts w:ascii="Georgia" w:hAnsi="Georgia"/>
          <w:i/>
        </w:rPr>
        <w:t>Early Education &amp; Development, 14</w:t>
      </w:r>
      <w:r w:rsidRPr="00882000">
        <w:rPr>
          <w:rFonts w:ascii="Georgia" w:hAnsi="Georgia"/>
        </w:rPr>
        <w:t xml:space="preserve">, 7-27. </w:t>
      </w:r>
    </w:p>
    <w:p w:rsidR="00F57F95" w:rsidRPr="00882000" w:rsidRDefault="00F57F95" w:rsidP="00BD48DD">
      <w:pPr>
        <w:pStyle w:val="BodyTextIndent2"/>
        <w:spacing w:before="120" w:after="0" w:line="240" w:lineRule="exact"/>
        <w:ind w:left="907" w:hanging="720"/>
        <w:rPr>
          <w:rFonts w:ascii="Georgia" w:hAnsi="Georgia"/>
        </w:rPr>
      </w:pPr>
      <w:r w:rsidRPr="00882000">
        <w:rPr>
          <w:rFonts w:ascii="Georgia" w:hAnsi="Georgia"/>
        </w:rPr>
        <w:t xml:space="preserve">Pohlman, C., &amp; McWilliam, R. A. (1999). Paper lion in a preschool classroom: Promoting social competence. </w:t>
      </w:r>
      <w:r w:rsidRPr="00882000">
        <w:rPr>
          <w:rFonts w:ascii="Georgia" w:hAnsi="Georgia"/>
          <w:i/>
        </w:rPr>
        <w:t>Early Childhood Education Journal, 27,</w:t>
      </w:r>
      <w:r w:rsidRPr="00882000">
        <w:rPr>
          <w:rFonts w:ascii="Georgia" w:hAnsi="Georgia"/>
        </w:rPr>
        <w:t xml:space="preserve"> 87-94. 1</w:t>
      </w:r>
    </w:p>
    <w:p w:rsidR="00BD48DD" w:rsidRPr="00882000" w:rsidRDefault="00BD48DD" w:rsidP="00BD48DD">
      <w:pPr>
        <w:pStyle w:val="BodyTextIndent2"/>
        <w:spacing w:before="120" w:after="0" w:line="240" w:lineRule="exact"/>
        <w:ind w:left="907" w:hanging="720"/>
        <w:rPr>
          <w:rFonts w:ascii="Georgia" w:hAnsi="Georgia"/>
        </w:rPr>
      </w:pPr>
      <w:r w:rsidRPr="00882000">
        <w:rPr>
          <w:rFonts w:ascii="Georgia" w:hAnsi="Georgia"/>
        </w:rPr>
        <w:t xml:space="preserve">Raspa, M. J., McWilliam, R. A., &amp; Ridley, S. M. (2001). Child care quality and children's engagement. </w:t>
      </w:r>
      <w:r w:rsidRPr="00882000">
        <w:rPr>
          <w:rFonts w:ascii="Georgia" w:hAnsi="Georgia"/>
          <w:i/>
        </w:rPr>
        <w:t>Early Education and Development, 12,</w:t>
      </w:r>
      <w:r w:rsidRPr="00882000">
        <w:rPr>
          <w:rFonts w:ascii="Georgia" w:hAnsi="Georgia"/>
        </w:rPr>
        <w:t xml:space="preserve"> 209-224. 1</w:t>
      </w:r>
    </w:p>
    <w:p w:rsidR="00F57F95" w:rsidRPr="00882000" w:rsidRDefault="00F57F95" w:rsidP="00BD48DD">
      <w:pPr>
        <w:pStyle w:val="BodyTextIndent2"/>
        <w:spacing w:before="120" w:after="0" w:line="240" w:lineRule="exact"/>
        <w:ind w:left="907" w:hanging="720"/>
        <w:rPr>
          <w:rFonts w:ascii="Georgia" w:hAnsi="Georgia"/>
        </w:rPr>
      </w:pPr>
      <w:r w:rsidRPr="00882000">
        <w:rPr>
          <w:rFonts w:ascii="Georgia" w:hAnsi="Georgia"/>
        </w:rPr>
        <w:t xml:space="preserve">Ridley, S. L., McWilliam, R. A., &amp; Oates, C. S. (2000). Observed engagement as an indicator of child care program quality. </w:t>
      </w:r>
      <w:r w:rsidRPr="00882000">
        <w:rPr>
          <w:rFonts w:ascii="Georgia" w:hAnsi="Georgia"/>
          <w:i/>
        </w:rPr>
        <w:t>Early Education &amp; Development, 11,</w:t>
      </w:r>
      <w:r w:rsidRPr="00882000">
        <w:rPr>
          <w:rFonts w:ascii="Georgia" w:hAnsi="Georgia"/>
        </w:rPr>
        <w:t xml:space="preserve"> 143-146. 1</w:t>
      </w:r>
    </w:p>
    <w:p w:rsidR="00A87AC9" w:rsidRDefault="00A87AC9" w:rsidP="00BD48DD"/>
    <w:p w:rsidR="006E7B67" w:rsidRDefault="006E7B67" w:rsidP="00BD48DD">
      <w:pPr>
        <w:pStyle w:val="Heading2"/>
        <w:ind w:left="180"/>
      </w:pPr>
      <w:r>
        <w:t>Evaluation, Measurement, and Methodology</w:t>
      </w:r>
    </w:p>
    <w:p w:rsidR="0044113A" w:rsidRPr="00BD48DD" w:rsidRDefault="0044113A" w:rsidP="00BD48DD">
      <w:pPr>
        <w:pStyle w:val="BodyTextIndent2"/>
        <w:spacing w:before="120" w:after="0" w:line="240" w:lineRule="exact"/>
        <w:ind w:left="907" w:hanging="720"/>
        <w:rPr>
          <w:rFonts w:ascii="Georgia" w:eastAsia="Batang" w:hAnsi="Georgia" w:cs="Estrangelo Edessa"/>
          <w:szCs w:val="24"/>
        </w:rPr>
      </w:pPr>
      <w:r w:rsidRPr="00BD48DD">
        <w:rPr>
          <w:rFonts w:ascii="Georgia" w:eastAsia="Batang" w:hAnsi="Georgia" w:cs="Estrangelo Edessa"/>
          <w:szCs w:val="24"/>
        </w:rPr>
        <w:t xml:space="preserve">Boavida, T., Akers, K., McWilliam, R. A., &amp; Jung, L. A. (2015). Rasch analysis of the Routines- Based Interview Implementation Checklist. </w:t>
      </w:r>
      <w:r w:rsidRPr="00BD48DD">
        <w:rPr>
          <w:rFonts w:ascii="Georgia" w:eastAsia="Batang" w:hAnsi="Georgia" w:cs="Estrangelo Edessa"/>
          <w:i/>
          <w:szCs w:val="24"/>
        </w:rPr>
        <w:t>Infants &amp; Young Children, 28</w:t>
      </w:r>
      <w:r w:rsidRPr="00BD48DD">
        <w:rPr>
          <w:rFonts w:ascii="Georgia" w:eastAsia="Batang" w:hAnsi="Georgia" w:cs="Estrangelo Edessa"/>
          <w:szCs w:val="24"/>
        </w:rPr>
        <w:t>, 237-247. DOI: 10.1097/IYC.0000000000000041.</w:t>
      </w:r>
    </w:p>
    <w:p w:rsidR="0044113A" w:rsidRPr="00BD48DD" w:rsidRDefault="0044113A" w:rsidP="00BD48DD">
      <w:pPr>
        <w:pStyle w:val="BodyTextIndent2"/>
        <w:spacing w:before="120" w:after="0" w:line="240" w:lineRule="exact"/>
        <w:ind w:left="907" w:hanging="720"/>
        <w:rPr>
          <w:rFonts w:ascii="Georgia" w:eastAsia="Batang" w:hAnsi="Georgia" w:cs="Estrangelo Edessa"/>
          <w:szCs w:val="24"/>
        </w:rPr>
      </w:pPr>
      <w:r w:rsidRPr="00BD48DD">
        <w:rPr>
          <w:rFonts w:ascii="Georgia" w:eastAsia="Batang" w:hAnsi="Georgia" w:cs="Estrangelo Edessa"/>
          <w:szCs w:val="24"/>
        </w:rPr>
        <w:t xml:space="preserve">Bruckner, C. T., Yoder, P. J., &amp; McWilliam, R. A. (2006). Generalizability and decision studies: An example using conversational language samples. </w:t>
      </w:r>
      <w:r w:rsidRPr="00BD48DD">
        <w:rPr>
          <w:rFonts w:ascii="Georgia" w:eastAsia="Batang" w:hAnsi="Georgia" w:cs="Estrangelo Edessa"/>
          <w:i/>
          <w:szCs w:val="24"/>
        </w:rPr>
        <w:t>Journal of Early Intervention, 28,</w:t>
      </w:r>
      <w:r w:rsidRPr="00BD48DD">
        <w:rPr>
          <w:rFonts w:ascii="Georgia" w:eastAsia="Batang" w:hAnsi="Georgia" w:cs="Estrangelo Edessa"/>
          <w:szCs w:val="24"/>
        </w:rPr>
        <w:t xml:space="preserve"> 139-153.</w:t>
      </w:r>
    </w:p>
    <w:p w:rsidR="0044113A" w:rsidRPr="00BD48DD" w:rsidRDefault="0044113A" w:rsidP="00BD48DD">
      <w:pPr>
        <w:pStyle w:val="BodyTextIndent2"/>
        <w:spacing w:before="120" w:after="0" w:line="240" w:lineRule="exact"/>
        <w:ind w:left="907" w:hanging="720"/>
        <w:rPr>
          <w:rFonts w:ascii="Georgia" w:eastAsia="Batang" w:hAnsi="Georgia" w:cs="Estrangelo Edessa"/>
          <w:szCs w:val="24"/>
        </w:rPr>
      </w:pPr>
      <w:r w:rsidRPr="00BD48DD">
        <w:rPr>
          <w:rFonts w:ascii="Georgia" w:eastAsia="Batang" w:hAnsi="Georgia" w:cs="Estrangelo Edessa"/>
          <w:szCs w:val="24"/>
        </w:rPr>
        <w:t xml:space="preserve">Casey, A. M., &amp; McWilliam, R. A. (2008). Graphical feedback to increase teachers’ use of incidental teaching. </w:t>
      </w:r>
      <w:r w:rsidRPr="00BD48DD">
        <w:rPr>
          <w:rFonts w:ascii="Georgia" w:eastAsia="Batang" w:hAnsi="Georgia" w:cs="Estrangelo Edessa"/>
          <w:i/>
          <w:szCs w:val="24"/>
        </w:rPr>
        <w:t>Journal of Early Intervention, 30</w:t>
      </w:r>
      <w:r w:rsidRPr="00BD48DD">
        <w:rPr>
          <w:rFonts w:ascii="Georgia" w:eastAsia="Batang" w:hAnsi="Georgia" w:cs="Estrangelo Edessa"/>
          <w:szCs w:val="24"/>
        </w:rPr>
        <w:t>, 251-268.</w:t>
      </w:r>
    </w:p>
    <w:p w:rsidR="0044113A" w:rsidRPr="00BD48DD" w:rsidRDefault="0044113A" w:rsidP="00BD48DD">
      <w:pPr>
        <w:pStyle w:val="BodyTextIndent2"/>
        <w:spacing w:before="120" w:after="0" w:line="240" w:lineRule="exact"/>
        <w:ind w:left="907" w:hanging="720"/>
        <w:rPr>
          <w:rFonts w:ascii="Georgia" w:eastAsia="Batang" w:hAnsi="Georgia" w:cs="Estrangelo Edessa"/>
          <w:szCs w:val="24"/>
        </w:rPr>
      </w:pPr>
      <w:r w:rsidRPr="00BD48DD">
        <w:rPr>
          <w:rFonts w:ascii="Georgia" w:eastAsia="Batang" w:hAnsi="Georgia" w:cs="Estrangelo Edessa"/>
          <w:szCs w:val="24"/>
        </w:rPr>
        <w:t>García-Grau, P, McWilliam, R. A., Martínez-Rico, G., &amp; Grau-Sevilla, M. D. (2017). Factor structure and internal consistency of a Spanish version of the Family Quality of Life (</w:t>
      </w:r>
      <w:proofErr w:type="spellStart"/>
      <w:r w:rsidRPr="00BD48DD">
        <w:rPr>
          <w:rFonts w:ascii="Georgia" w:eastAsia="Batang" w:hAnsi="Georgia" w:cs="Estrangelo Edessa"/>
          <w:szCs w:val="24"/>
        </w:rPr>
        <w:t>FaQoL</w:t>
      </w:r>
      <w:proofErr w:type="spellEnd"/>
      <w:r w:rsidRPr="00BD48DD">
        <w:rPr>
          <w:rFonts w:ascii="Georgia" w:eastAsia="Batang" w:hAnsi="Georgia" w:cs="Estrangelo Edessa"/>
          <w:szCs w:val="24"/>
        </w:rPr>
        <w:t xml:space="preserve">). </w:t>
      </w:r>
      <w:r w:rsidRPr="00BD48DD">
        <w:rPr>
          <w:rFonts w:ascii="Georgia" w:eastAsia="Batang" w:hAnsi="Georgia" w:cs="Estrangelo Edessa"/>
          <w:i/>
          <w:szCs w:val="24"/>
        </w:rPr>
        <w:t xml:space="preserve">Applied Research in Quality of Life, </w:t>
      </w:r>
      <w:hyperlink r:id="rId7" w:history="1">
        <w:r w:rsidRPr="00BD48DD">
          <w:rPr>
            <w:rFonts w:ascii="Georgia" w:hAnsi="Georgia"/>
            <w:szCs w:val="24"/>
          </w:rPr>
          <w:t>https://link.springer.com/article/10.1007%2Fs11482-017-9530-y</w:t>
        </w:r>
      </w:hyperlink>
      <w:r w:rsidRPr="00BD48DD">
        <w:rPr>
          <w:rFonts w:ascii="Georgia" w:eastAsia="Batang" w:hAnsi="Georgia" w:cs="Estrangelo Edessa"/>
          <w:szCs w:val="24"/>
        </w:rPr>
        <w:t>. DOI: 10.1007/s11482-017-9530-y.</w:t>
      </w:r>
    </w:p>
    <w:p w:rsidR="0044113A" w:rsidRPr="00BD48DD" w:rsidRDefault="0044113A" w:rsidP="00BD48DD">
      <w:pPr>
        <w:pStyle w:val="BodyTextIndent2"/>
        <w:spacing w:before="120" w:after="0" w:line="240" w:lineRule="exact"/>
        <w:ind w:left="907" w:hanging="720"/>
        <w:rPr>
          <w:rFonts w:ascii="Georgia" w:eastAsia="Batang" w:hAnsi="Georgia" w:cs="Estrangelo Edessa"/>
          <w:szCs w:val="24"/>
        </w:rPr>
      </w:pPr>
      <w:r w:rsidRPr="00BD48DD">
        <w:rPr>
          <w:rFonts w:ascii="Georgia" w:eastAsia="Batang" w:hAnsi="Georgia" w:cs="Estrangelo Edessa"/>
          <w:szCs w:val="24"/>
        </w:rPr>
        <w:t xml:space="preserve">Jung, L. A., Bradley, K. D., Sampson, S. O., McWilliam, R. A., &amp; Toland, M. D. (2015). Evaluating construct validity and internal consistency of individualized family service plans. </w:t>
      </w:r>
      <w:r w:rsidRPr="00BD48DD">
        <w:rPr>
          <w:rFonts w:ascii="Georgia" w:eastAsia="Batang" w:hAnsi="Georgia" w:cs="Estrangelo Edessa"/>
          <w:i/>
          <w:szCs w:val="24"/>
        </w:rPr>
        <w:t>Studies in Educational Evaluation</w:t>
      </w:r>
      <w:r w:rsidR="00BD48DD" w:rsidRPr="00BD48DD">
        <w:rPr>
          <w:rFonts w:ascii="Georgia" w:eastAsia="Batang" w:hAnsi="Georgia" w:cs="Estrangelo Edessa"/>
          <w:i/>
          <w:szCs w:val="24"/>
        </w:rPr>
        <w:t>,</w:t>
      </w:r>
      <w:r w:rsidRPr="00BD48DD">
        <w:rPr>
          <w:rFonts w:ascii="Georgia" w:eastAsia="Batang" w:hAnsi="Georgia" w:cs="Estrangelo Edessa"/>
          <w:i/>
          <w:szCs w:val="24"/>
        </w:rPr>
        <w:t xml:space="preserve"> 45</w:t>
      </w:r>
      <w:r w:rsidRPr="00BD48DD">
        <w:rPr>
          <w:rFonts w:ascii="Georgia" w:eastAsia="Batang" w:hAnsi="Georgia" w:cs="Estrangelo Edessa"/>
          <w:szCs w:val="24"/>
        </w:rPr>
        <w:t>, 10-16.</w:t>
      </w:r>
    </w:p>
    <w:p w:rsidR="0044113A" w:rsidRPr="00BD48DD" w:rsidRDefault="0044113A" w:rsidP="00BD48DD">
      <w:pPr>
        <w:pStyle w:val="BodyTextIndent2"/>
        <w:spacing w:before="120" w:after="0" w:line="240" w:lineRule="exact"/>
        <w:ind w:left="907" w:hanging="720"/>
        <w:rPr>
          <w:rFonts w:ascii="Georgia" w:eastAsia="Batang" w:hAnsi="Georgia" w:cs="Estrangelo Edessa"/>
          <w:szCs w:val="24"/>
        </w:rPr>
      </w:pPr>
      <w:r w:rsidRPr="00BD48DD">
        <w:rPr>
          <w:rFonts w:ascii="Georgia" w:eastAsia="Batang" w:hAnsi="Georgia" w:cs="Estrangelo Edessa"/>
          <w:szCs w:val="24"/>
        </w:rPr>
        <w:t xml:space="preserve">Jung, L. A., &amp; McWilliam, R. A. (2005). Reliability and validity of scores on the IFSP Rating Scale. </w:t>
      </w:r>
      <w:r w:rsidRPr="00BD48DD">
        <w:rPr>
          <w:rFonts w:ascii="Georgia" w:eastAsia="Batang" w:hAnsi="Georgia" w:cs="Estrangelo Edessa"/>
          <w:i/>
          <w:szCs w:val="24"/>
        </w:rPr>
        <w:t>Journal of Early Intervention, 27</w:t>
      </w:r>
      <w:r w:rsidRPr="00BD48DD">
        <w:rPr>
          <w:rFonts w:ascii="Georgia" w:eastAsia="Batang" w:hAnsi="Georgia" w:cs="Estrangelo Edessa"/>
          <w:szCs w:val="24"/>
        </w:rPr>
        <w:t>, 125-136.</w:t>
      </w:r>
    </w:p>
    <w:p w:rsidR="00354628" w:rsidRPr="00BD48DD" w:rsidRDefault="00354628" w:rsidP="00BD48DD">
      <w:pPr>
        <w:pStyle w:val="BodyTextIndent2"/>
        <w:spacing w:before="120" w:after="0" w:line="240" w:lineRule="exact"/>
        <w:ind w:left="907" w:hanging="720"/>
        <w:rPr>
          <w:rFonts w:ascii="Georgia" w:hAnsi="Georgia"/>
        </w:rPr>
      </w:pPr>
      <w:r w:rsidRPr="00BD48DD">
        <w:rPr>
          <w:rFonts w:ascii="Georgia" w:hAnsi="Georgia"/>
        </w:rPr>
        <w:t>McWilliam, R. A., &amp; Ware, W. B. (1994). The reliability of observations of young children's engagement: An application of generalizability theory</w:t>
      </w:r>
      <w:r w:rsidRPr="00BD48DD">
        <w:rPr>
          <w:rFonts w:ascii="Georgia" w:eastAsia="Batang" w:hAnsi="Georgia" w:cs="Estrangelo Edessa"/>
          <w:szCs w:val="24"/>
        </w:rPr>
        <w:t xml:space="preserve">.  </w:t>
      </w:r>
      <w:r w:rsidRPr="00BD48DD">
        <w:rPr>
          <w:rFonts w:ascii="Georgia" w:eastAsia="Batang" w:hAnsi="Georgia" w:cs="Estrangelo Edessa"/>
          <w:i/>
          <w:szCs w:val="24"/>
        </w:rPr>
        <w:t>Journal of Early Intervention, 18</w:t>
      </w:r>
      <w:r w:rsidRPr="00BD48DD">
        <w:rPr>
          <w:rFonts w:ascii="Georgia" w:eastAsia="Batang" w:hAnsi="Georgia" w:cs="Estrangelo Edessa"/>
          <w:szCs w:val="24"/>
        </w:rPr>
        <w:t>.</w:t>
      </w:r>
      <w:r w:rsidRPr="00BD48DD">
        <w:rPr>
          <w:rFonts w:ascii="Georgia" w:hAnsi="Georgia"/>
        </w:rPr>
        <w:t xml:space="preserve"> 34-47.</w:t>
      </w:r>
    </w:p>
    <w:p w:rsidR="00354628" w:rsidRDefault="00354628" w:rsidP="00BD48DD"/>
    <w:p w:rsidR="006E7B67" w:rsidRDefault="006E7B67" w:rsidP="00BD48DD">
      <w:pPr>
        <w:pStyle w:val="Heading1"/>
      </w:pPr>
      <w:r>
        <w:t>Descriptions</w:t>
      </w:r>
    </w:p>
    <w:p w:rsidR="006E7B67" w:rsidRDefault="006E7B67" w:rsidP="00BD48DD">
      <w:pPr>
        <w:pStyle w:val="Heading2"/>
      </w:pPr>
      <w:r>
        <w:t>Assessment and Intervention Planning</w:t>
      </w:r>
    </w:p>
    <w:p w:rsidR="0044113A" w:rsidRPr="00BD48DD" w:rsidRDefault="0044113A" w:rsidP="00BD48DD">
      <w:pPr>
        <w:pStyle w:val="BodyTextIndent2"/>
        <w:spacing w:before="120" w:after="0" w:line="240" w:lineRule="exact"/>
        <w:ind w:left="907" w:hanging="720"/>
        <w:rPr>
          <w:rFonts w:ascii="Georgia" w:hAnsi="Georgia"/>
        </w:rPr>
      </w:pPr>
      <w:bookmarkStart w:id="6" w:name="OLE_LINK20"/>
      <w:bookmarkStart w:id="7" w:name="OLE_LINK21"/>
      <w:r w:rsidRPr="00BD48DD">
        <w:rPr>
          <w:rFonts w:ascii="Georgia" w:hAnsi="Georgia"/>
        </w:rPr>
        <w:lastRenderedPageBreak/>
        <w:t xml:space="preserve">Boavida. T., Aguiar, C., &amp; McWilliam, R. A. (2013). A training program to improve IFSP/IEP goals and objectives through the Routines-Based Interview. </w:t>
      </w:r>
      <w:r w:rsidRPr="00BD48DD">
        <w:rPr>
          <w:rFonts w:ascii="Georgia" w:hAnsi="Georgia"/>
          <w:i/>
        </w:rPr>
        <w:t>Topics in Early Childhood Special Education</w:t>
      </w:r>
      <w:r w:rsidRPr="00BD48DD">
        <w:rPr>
          <w:rFonts w:ascii="Georgia" w:hAnsi="Georgia"/>
        </w:rPr>
        <w:t>, published online 7/25/2013. DOI: 10.1177/0271121413494416</w:t>
      </w:r>
    </w:p>
    <w:p w:rsidR="00354628" w:rsidRPr="00BD48DD" w:rsidRDefault="00354628" w:rsidP="00BD48DD">
      <w:pPr>
        <w:pStyle w:val="BodyTextIndent2"/>
        <w:spacing w:before="120" w:after="0" w:line="240" w:lineRule="exact"/>
        <w:ind w:left="907" w:hanging="720"/>
        <w:rPr>
          <w:rFonts w:ascii="Georgia" w:hAnsi="Georgia"/>
        </w:rPr>
      </w:pPr>
      <w:r w:rsidRPr="00BD48DD">
        <w:rPr>
          <w:rFonts w:ascii="Georgia" w:hAnsi="Georgia"/>
        </w:rPr>
        <w:t xml:space="preserve">Boavida, T., Aguiar, C., McWilliam, R. A., Pimentel, J. S. (2010). Quality of individualized education program goals of preschoolers with disabilities. </w:t>
      </w:r>
      <w:r w:rsidRPr="00BD48DD">
        <w:rPr>
          <w:rFonts w:ascii="Georgia" w:hAnsi="Georgia"/>
          <w:i/>
        </w:rPr>
        <w:t>Infants and Young Children</w:t>
      </w:r>
      <w:r w:rsidRPr="00BD48DD">
        <w:rPr>
          <w:rFonts w:ascii="Georgia" w:hAnsi="Georgia"/>
        </w:rPr>
        <w:t xml:space="preserve">, </w:t>
      </w:r>
      <w:r w:rsidRPr="00BD48DD">
        <w:rPr>
          <w:rFonts w:ascii="Georgia" w:hAnsi="Georgia"/>
          <w:i/>
        </w:rPr>
        <w:t>23</w:t>
      </w:r>
      <w:r w:rsidRPr="00BD48DD">
        <w:rPr>
          <w:rFonts w:ascii="Georgia" w:hAnsi="Georgia"/>
        </w:rPr>
        <w:t>, 233-243. DOI: 10.1097/IYC.0b013e3181e45925</w:t>
      </w:r>
      <w:r w:rsidR="00BD48DD" w:rsidRPr="00BD48DD">
        <w:rPr>
          <w:rFonts w:ascii="Georgia" w:hAnsi="Georgia"/>
        </w:rPr>
        <w:t>.</w:t>
      </w:r>
    </w:p>
    <w:p w:rsidR="0044113A" w:rsidRPr="00BD48DD" w:rsidRDefault="0044113A" w:rsidP="00BD48DD">
      <w:pPr>
        <w:pStyle w:val="BodyTextIndent2"/>
        <w:spacing w:before="120" w:after="0" w:line="240" w:lineRule="exact"/>
        <w:ind w:left="907" w:hanging="720"/>
        <w:rPr>
          <w:rFonts w:ascii="Georgia" w:hAnsi="Georgia"/>
        </w:rPr>
      </w:pPr>
      <w:bookmarkStart w:id="8" w:name="OLE_LINK1"/>
      <w:bookmarkStart w:id="9" w:name="OLE_LINK2"/>
      <w:bookmarkEnd w:id="6"/>
      <w:bookmarkEnd w:id="7"/>
      <w:r w:rsidRPr="00BD48DD">
        <w:rPr>
          <w:rFonts w:ascii="Georgia" w:hAnsi="Georgia"/>
        </w:rPr>
        <w:t xml:space="preserve">McWilliam, R. A. (2005). Assessing the resource needs of families in the context of early intervention. In M. J. </w:t>
      </w:r>
      <w:proofErr w:type="spellStart"/>
      <w:r w:rsidRPr="00BD48DD">
        <w:rPr>
          <w:rFonts w:ascii="Georgia" w:hAnsi="Georgia"/>
        </w:rPr>
        <w:t>Guralnick</w:t>
      </w:r>
      <w:proofErr w:type="spellEnd"/>
      <w:r w:rsidRPr="00BD48DD">
        <w:rPr>
          <w:rFonts w:ascii="Georgia" w:hAnsi="Georgia"/>
        </w:rPr>
        <w:t xml:space="preserve"> (Ed.), </w:t>
      </w:r>
      <w:r w:rsidRPr="00BD48DD">
        <w:rPr>
          <w:rFonts w:ascii="Georgia" w:hAnsi="Georgia"/>
          <w:i/>
        </w:rPr>
        <w:t>A developmental systems approach to early intervention</w:t>
      </w:r>
      <w:r w:rsidRPr="00BD48DD">
        <w:rPr>
          <w:rFonts w:ascii="Georgia" w:hAnsi="Georgia"/>
        </w:rPr>
        <w:t xml:space="preserve"> (pp. 215-234). Baltimore, MD: Paul H. Brookes Publishing Co.</w:t>
      </w:r>
    </w:p>
    <w:bookmarkEnd w:id="8"/>
    <w:bookmarkEnd w:id="9"/>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 xml:space="preserve">McWilliam, R. A., Casey, A. M., Ashley, D., Fielder, J., Rowley, P., DeJong, K., Mickel, J., Stricklin, S. B., &amp; </w:t>
      </w:r>
      <w:proofErr w:type="spellStart"/>
      <w:r w:rsidRPr="00BD48DD">
        <w:rPr>
          <w:rFonts w:ascii="Georgia" w:hAnsi="Georgia"/>
        </w:rPr>
        <w:t>Votava</w:t>
      </w:r>
      <w:proofErr w:type="spellEnd"/>
      <w:r w:rsidRPr="00BD48DD">
        <w:rPr>
          <w:rFonts w:ascii="Georgia" w:hAnsi="Georgia"/>
        </w:rPr>
        <w:t xml:space="preserve">, K. (2011). Assessment of family-identified needs through the routines-based interview. In M. E. McLean &amp; P. A. Snyder (Eds.), </w:t>
      </w:r>
      <w:r w:rsidRPr="00BD48DD">
        <w:rPr>
          <w:rFonts w:ascii="Georgia" w:hAnsi="Georgia"/>
          <w:i/>
        </w:rPr>
        <w:t>Young Exceptional Children Monograph Series No. 13: Gathering Information to Make Informed Decisions</w:t>
      </w:r>
      <w:r w:rsidRPr="00BD48DD">
        <w:rPr>
          <w:rFonts w:ascii="Georgia" w:hAnsi="Georgia"/>
        </w:rPr>
        <w:t xml:space="preserve"> (pp. 64-78). Missoula, MT: The Division for Early Childhood of the Council for Exceptional Children.</w:t>
      </w:r>
    </w:p>
    <w:p w:rsidR="00354628" w:rsidRDefault="00354628" w:rsidP="00BD48DD"/>
    <w:p w:rsidR="006E7B67" w:rsidRDefault="006E7B67" w:rsidP="00BD48DD">
      <w:pPr>
        <w:pStyle w:val="Heading2"/>
      </w:pPr>
      <w:r>
        <w:t>Home- and Community-Based Supports</w:t>
      </w:r>
    </w:p>
    <w:p w:rsidR="00A87AC9" w:rsidRPr="00BD48DD" w:rsidRDefault="00A87AC9" w:rsidP="00BD48DD">
      <w:pPr>
        <w:pStyle w:val="BodyTextIndent2"/>
        <w:spacing w:before="120" w:after="0" w:line="240" w:lineRule="exact"/>
        <w:ind w:left="907" w:hanging="720"/>
        <w:rPr>
          <w:rFonts w:ascii="Georgia" w:hAnsi="Georgia"/>
        </w:rPr>
      </w:pPr>
      <w:r w:rsidRPr="00BD48DD">
        <w:rPr>
          <w:rFonts w:ascii="Georgia" w:hAnsi="Georgia"/>
        </w:rPr>
        <w:t xml:space="preserve">Chaves de Alameida, I., Carvalho, L., Ferreira, V., Grande, C., Lopes, S., Pinto, A. I., Portugal, G., Santos, P., &amp; Serrano, A. M. (2011). Prácticas de intervenção precoce baseadas nas retinas: Um projecto de formação e investigação. </w:t>
      </w:r>
      <w:proofErr w:type="spellStart"/>
      <w:r w:rsidRPr="00BD48DD">
        <w:rPr>
          <w:rFonts w:ascii="Georgia" w:hAnsi="Georgia"/>
        </w:rPr>
        <w:t>Análise</w:t>
      </w:r>
      <w:proofErr w:type="spellEnd"/>
      <w:r w:rsidRPr="00BD48DD">
        <w:rPr>
          <w:rFonts w:ascii="Georgia" w:hAnsi="Georgia"/>
        </w:rPr>
        <w:t xml:space="preserve"> </w:t>
      </w:r>
      <w:proofErr w:type="spellStart"/>
      <w:r w:rsidRPr="00BD48DD">
        <w:rPr>
          <w:rFonts w:ascii="Georgia" w:hAnsi="Georgia"/>
        </w:rPr>
        <w:t>Psicológica</w:t>
      </w:r>
      <w:proofErr w:type="spellEnd"/>
      <w:r w:rsidRPr="00BD48DD">
        <w:rPr>
          <w:rFonts w:ascii="Georgia" w:hAnsi="Georgia"/>
        </w:rPr>
        <w:t>, 1, 83-98.</w:t>
      </w:r>
    </w:p>
    <w:p w:rsidR="0044113A" w:rsidRPr="00BD48DD" w:rsidRDefault="0044113A" w:rsidP="00BD48DD">
      <w:pPr>
        <w:pStyle w:val="BodyTextIndent2"/>
        <w:spacing w:before="120" w:after="0" w:line="240" w:lineRule="exact"/>
        <w:ind w:left="907" w:hanging="720"/>
        <w:rPr>
          <w:rFonts w:ascii="Georgia" w:hAnsi="Georgia"/>
        </w:rPr>
      </w:pPr>
      <w:bookmarkStart w:id="10" w:name="OLE_LINK7"/>
      <w:bookmarkStart w:id="11" w:name="OLE_LINK8"/>
      <w:r w:rsidRPr="00BD48DD">
        <w:rPr>
          <w:rFonts w:ascii="Georgia" w:hAnsi="Georgia"/>
        </w:rPr>
        <w:t>McWilliam, R. A. (2000). It's only natural… to have early intervention in the environments where it's needed. In S. Sandall &amp; M. Ostrosky (Eds.), Young Exceptional Children Monograph Series No. 2: Natural Environments and Inclusion (pp. 17-26). Denver, CO: The Division for Early Childhood of the Council for Exceptional Children.</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 xml:space="preserve">McWilliam, R. A. (2003). The primary-service-provider model for home- and community-based services. </w:t>
      </w:r>
      <w:proofErr w:type="spellStart"/>
      <w:r w:rsidRPr="00BD48DD">
        <w:rPr>
          <w:rFonts w:ascii="Georgia" w:hAnsi="Georgia"/>
        </w:rPr>
        <w:t>Psicologia</w:t>
      </w:r>
      <w:proofErr w:type="spellEnd"/>
      <w:r w:rsidRPr="00BD48DD">
        <w:rPr>
          <w:rFonts w:ascii="Georgia" w:hAnsi="Georgia"/>
        </w:rPr>
        <w:t>, 17, 115-135.</w:t>
      </w:r>
    </w:p>
    <w:bookmarkEnd w:id="10"/>
    <w:bookmarkEnd w:id="11"/>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McWilliam, R. A. (2006). What happened to service coordination? Journal of Early Intervention, 28, 166-168.</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McWilliam, R. A. (Ed.) (2010). Working with families of young children with special needs. New York: Guilford Publications.</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McWilliam, R. A. (2010). Routines-based early intervention: Supporting young children with special needs and their families. Baltimore, MD: Brookes Publishing.</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McWilliam, R. A. (2011). The top 10 mistakes in early intervention in natural environments—and the solutions. Zero to Three, 31(4), 11-16.</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 xml:space="preserve">McWilliam, R. A. (2012). Implementing and preparing for home visits. Topics in Early Childhood Special Education, 31, 224-231. DOI: 10.1177/0271121411426488. </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 xml:space="preserve">McWilliam, R. A. (2014). Future of early intervention with infants and toddlers for whom typical experiences are not effective. Remedial and Special Education, 36, 33-38. </w:t>
      </w:r>
      <w:proofErr w:type="spellStart"/>
      <w:r w:rsidRPr="00BD48DD">
        <w:rPr>
          <w:rFonts w:ascii="Georgia" w:hAnsi="Georgia"/>
        </w:rPr>
        <w:t>doi</w:t>
      </w:r>
      <w:proofErr w:type="spellEnd"/>
      <w:r w:rsidRPr="00BD48DD">
        <w:rPr>
          <w:rFonts w:ascii="Georgia" w:hAnsi="Georgia"/>
        </w:rPr>
        <w:t>: 10.1177/0741932514554105</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lastRenderedPageBreak/>
        <w:t>McWilliam, R. A. (2016). Metanoia in early intervention: Transformation to a family-centered approach. Revista Latinoamericana de Educación Inclusiva, 10, 155-173.</w:t>
      </w:r>
    </w:p>
    <w:p w:rsidR="0044113A" w:rsidRPr="00BD48DD" w:rsidRDefault="0044113A" w:rsidP="00BD48DD">
      <w:pPr>
        <w:pStyle w:val="BodyTextIndent2"/>
        <w:spacing w:before="120" w:after="0" w:line="240" w:lineRule="exact"/>
        <w:ind w:left="907" w:hanging="720"/>
        <w:rPr>
          <w:rFonts w:ascii="Georgia" w:hAnsi="Georgia"/>
          <w:lang w:val="es-PY"/>
        </w:rPr>
      </w:pPr>
      <w:r w:rsidRPr="00BD48DD">
        <w:rPr>
          <w:rFonts w:ascii="Georgia" w:hAnsi="Georgia"/>
        </w:rPr>
        <w:t xml:space="preserve">McWilliam, R. A. (2016). The routines-based model for supporting speech and language. </w:t>
      </w:r>
      <w:r w:rsidRPr="00BD48DD">
        <w:rPr>
          <w:rFonts w:ascii="Georgia" w:hAnsi="Georgia"/>
          <w:lang w:val="es-PY"/>
        </w:rPr>
        <w:t>Logopedia, Foniatría y Audiología, 36, 178-184.</w:t>
      </w:r>
    </w:p>
    <w:p w:rsidR="00BD48DD" w:rsidRPr="00BD48DD" w:rsidRDefault="00BD48DD" w:rsidP="00BD48DD">
      <w:pPr>
        <w:pStyle w:val="BodyTextIndent2"/>
        <w:spacing w:before="120" w:after="0" w:line="240" w:lineRule="exact"/>
        <w:ind w:left="907" w:hanging="720"/>
        <w:rPr>
          <w:rFonts w:ascii="Georgia" w:hAnsi="Georgia"/>
        </w:rPr>
      </w:pPr>
      <w:r w:rsidRPr="00BD48DD">
        <w:rPr>
          <w:rFonts w:ascii="Georgia" w:hAnsi="Georgia"/>
        </w:rPr>
        <w:t xml:space="preserve">McWilliam, R. A. (2016). Birth to three: Early intervention. In S. L. Odom, B. </w:t>
      </w:r>
      <w:proofErr w:type="spellStart"/>
      <w:r w:rsidRPr="00BD48DD">
        <w:rPr>
          <w:rFonts w:ascii="Georgia" w:hAnsi="Georgia"/>
        </w:rPr>
        <w:t>Reichow</w:t>
      </w:r>
      <w:proofErr w:type="spellEnd"/>
      <w:r w:rsidRPr="00BD48DD">
        <w:rPr>
          <w:rFonts w:ascii="Georgia" w:hAnsi="Georgia"/>
        </w:rPr>
        <w:t>, E. Barton, &amp; B. Boyd (Eds.). Handbook of early childhood special education (pp. 75-88). New York: Springer.</w:t>
      </w:r>
    </w:p>
    <w:p w:rsidR="00BD48DD" w:rsidRPr="00BD48DD" w:rsidRDefault="00BD48DD" w:rsidP="00BD48DD">
      <w:pPr>
        <w:pStyle w:val="BodyTextIndent2"/>
        <w:spacing w:before="120" w:after="0" w:line="240" w:lineRule="exact"/>
        <w:ind w:left="907" w:hanging="720"/>
        <w:rPr>
          <w:rFonts w:ascii="Georgia" w:hAnsi="Georgia"/>
        </w:rPr>
      </w:pPr>
      <w:r w:rsidRPr="00BD48DD">
        <w:rPr>
          <w:rFonts w:ascii="Georgia" w:hAnsi="Georgia"/>
        </w:rPr>
        <w:t>McWilliam, R. A., &amp; Fernández Valero, R. (2015, April). Implementing components of the Routines-Based Model. In L. Mata, M. A. Martins, V. Monteiro, J. Morgado, F. Peixoto, A. C. Silva, &amp; J. C. Silva (Eds.), Diversidade e educação: Desafios atuais (pp. 165-175). Lisbon: ISPA Instituto Universitário.</w:t>
      </w:r>
    </w:p>
    <w:p w:rsidR="00BD48DD" w:rsidRPr="00BD48DD" w:rsidRDefault="00BD48DD" w:rsidP="00BD48DD">
      <w:pPr>
        <w:pStyle w:val="BodyTextIndent2"/>
        <w:spacing w:before="120" w:after="0" w:line="240" w:lineRule="exact"/>
        <w:ind w:left="907" w:hanging="720"/>
        <w:rPr>
          <w:rFonts w:ascii="Georgia" w:hAnsi="Georgia"/>
          <w:lang w:val="es-PY"/>
        </w:rPr>
      </w:pPr>
      <w:r w:rsidRPr="00BD48DD">
        <w:rPr>
          <w:rFonts w:ascii="Georgia" w:hAnsi="Georgia"/>
        </w:rPr>
        <w:t xml:space="preserve">McWilliam, R. A., &amp; García Grau, P. (in press). Doce pasos críticos para el encuentro profesional-familia. </w:t>
      </w:r>
      <w:r w:rsidRPr="00BD48DD">
        <w:rPr>
          <w:rFonts w:ascii="Georgia" w:hAnsi="Georgia"/>
          <w:lang w:val="es-PY"/>
        </w:rPr>
        <w:t>In C. Escorcia, Atención temprana en España.</w:t>
      </w:r>
    </w:p>
    <w:p w:rsidR="00F57F95" w:rsidRPr="00BD48DD" w:rsidRDefault="00F57F95" w:rsidP="00BD48DD">
      <w:pPr>
        <w:pStyle w:val="BodyTextIndent2"/>
        <w:spacing w:before="120" w:after="0" w:line="240" w:lineRule="exact"/>
        <w:ind w:left="907" w:hanging="720"/>
        <w:rPr>
          <w:rFonts w:ascii="Georgia" w:hAnsi="Georgia"/>
        </w:rPr>
      </w:pPr>
      <w:r w:rsidRPr="00BD48DD">
        <w:rPr>
          <w:rFonts w:ascii="Georgia" w:hAnsi="Georgia"/>
          <w:lang w:val="es-PY"/>
        </w:rPr>
        <w:t xml:space="preserve">McWilliam, R. A., &amp; Scott, S. (2001). </w:t>
      </w:r>
      <w:r w:rsidRPr="00BD48DD">
        <w:rPr>
          <w:rFonts w:ascii="Georgia" w:hAnsi="Georgia"/>
        </w:rPr>
        <w:t xml:space="preserve">A support approach to early intervention: A three-part framework. Infants &amp; Young Children, 13(4), 55-66. </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McWilliam, R. A., &amp; Strain, P. S. (1993).  Service delivery models.  In Task Force on Recommended Practices, Division for Early Childhood, Council for Exceptional Children, DEC recommended practices: Indicators of quality in programs for infants and young children with special needs and their families (pp. 40-49).  Reston, VA: Council for Exceptional Children.</w:t>
      </w:r>
    </w:p>
    <w:p w:rsidR="0072684F" w:rsidRPr="00BD48DD" w:rsidRDefault="0072684F" w:rsidP="00BD48DD">
      <w:pPr>
        <w:pStyle w:val="BodyTextIndent2"/>
        <w:spacing w:before="120" w:after="0" w:line="240" w:lineRule="exact"/>
        <w:ind w:left="907" w:hanging="720"/>
        <w:rPr>
          <w:rFonts w:ascii="Georgia" w:hAnsi="Georgia"/>
        </w:rPr>
      </w:pPr>
      <w:r w:rsidRPr="00BD48DD">
        <w:rPr>
          <w:rFonts w:ascii="Georgia" w:hAnsi="Georgia"/>
        </w:rPr>
        <w:t>Sharpe, L., &amp; McWilliam, R. A. (1988).  Meeting family needs in a center-based program.  In C. J. Dunst, C. M. Trivette, &amp; A. G. Deal, Enabling and empowering families: Principles and guidelines for practice (pp. 111-113).  Cambridge, MA: Brookline Books.</w:t>
      </w:r>
    </w:p>
    <w:p w:rsidR="00A87AC9" w:rsidRDefault="00A87AC9" w:rsidP="00BD48DD"/>
    <w:p w:rsidR="006E7B67" w:rsidRDefault="006E7B67" w:rsidP="00BD48DD">
      <w:pPr>
        <w:pStyle w:val="Heading2"/>
      </w:pPr>
      <w:r>
        <w:t>Engagement Classroom Model</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Casey, A. M., &amp; McWilliam, R. A. (2005). Where is everybody? Organizing adults to promote child engagement. Young Exceptional Children, 8(2), 2-10.</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Casey, A. M., McWilliam, R. A., &amp; Sims, J. (2012). Contributions of incidental teaching, developmental quotient, and peer interactions to child engagement. Infants &amp; Young Children. 25, 122-135. DOI: 10.1097/IYC.0b013e31824cbac4</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Hatton, D. D., McWilliam, R. A., &amp; Winton, P. J. (2002). Infants and toddlers with visual impairments: Suggestions for early interventionists. ERIC # ED473829 (4 pages).</w:t>
      </w:r>
    </w:p>
    <w:p w:rsidR="00A87AC9" w:rsidRPr="00BD48DD" w:rsidRDefault="00A87AC9" w:rsidP="00BD48DD">
      <w:pPr>
        <w:pStyle w:val="BodyTextIndent2"/>
        <w:spacing w:before="120" w:after="0" w:line="240" w:lineRule="exact"/>
        <w:ind w:left="907" w:hanging="720"/>
        <w:rPr>
          <w:rFonts w:ascii="Georgia" w:hAnsi="Georgia"/>
        </w:rPr>
      </w:pPr>
      <w:r w:rsidRPr="00BD48DD">
        <w:rPr>
          <w:rFonts w:ascii="Georgia" w:hAnsi="Georgia"/>
        </w:rPr>
        <w:t>McWilliam, R. A. (1991).  Targeting teaching at children's use of time: Perspectives on preschoolers' engagement.  TEACHING Exceptional Children, 23(4), 42-43.</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McWilliam, R. A. (1992).  The family-centered intervention plan: A routines-based approach.  Tucson, AZ: Communication Skill Builders. (Note: Out of print. Available from author)</w:t>
      </w:r>
    </w:p>
    <w:p w:rsidR="00A87AC9" w:rsidRPr="00BD48DD" w:rsidRDefault="00A87AC9" w:rsidP="00BD48DD">
      <w:pPr>
        <w:pStyle w:val="BodyTextIndent2"/>
        <w:spacing w:before="120" w:after="0" w:line="240" w:lineRule="exact"/>
        <w:ind w:left="907" w:hanging="720"/>
        <w:rPr>
          <w:rFonts w:ascii="Georgia" w:hAnsi="Georgia"/>
        </w:rPr>
      </w:pPr>
      <w:r w:rsidRPr="00BD48DD">
        <w:rPr>
          <w:rFonts w:ascii="Georgia" w:hAnsi="Georgia"/>
        </w:rPr>
        <w:t>McWilliam, R. A. (1993). Patterns of therapy and instruction in early intervention: What predicts pull-out services? Developmental Medicine and Child Neurology (Supplement No. 69), 35, 14.</w:t>
      </w:r>
    </w:p>
    <w:p w:rsidR="00A87AC9" w:rsidRPr="00BD48DD" w:rsidRDefault="00A87AC9" w:rsidP="00BD48DD">
      <w:pPr>
        <w:pStyle w:val="BodyTextIndent2"/>
        <w:spacing w:before="120" w:after="0" w:line="240" w:lineRule="exact"/>
        <w:ind w:left="907" w:hanging="720"/>
        <w:rPr>
          <w:rFonts w:ascii="Georgia" w:hAnsi="Georgia"/>
        </w:rPr>
      </w:pPr>
      <w:r w:rsidRPr="00BD48DD">
        <w:rPr>
          <w:rFonts w:ascii="Georgia" w:hAnsi="Georgia"/>
        </w:rPr>
        <w:lastRenderedPageBreak/>
        <w:t>McWilliam, R. A. (1995). Integration of therapy and consultative special education: A continuum in early intervention. Infants and Young Children 7(4), 29-38.</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McWilliam, R. A. (Ed.) (1996). Rethinking pull-out services in early intervention: A professional resource. Baltimore, MD: Paul H. Brookes. (Note: Out of print. Available from editor)</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McWilliam, R. A. (2000). Recommended practices in interdisciplinary models. In Sandall, S., McLean, M. E., &amp; Smith, B. J. (Eds.), DEC recommended practices in early intervention/early childhood special education (pp. 47-52). Denver, CO: DEC.</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McWilliam, R. A. (2009). Early intervention for army families. Exceptional Parent Magazine, December.</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McWilliam, R. A. (2013). Voices from the field: The sweater debate about instruction in classrooms. Young Exceptional Children, 16, 45-48. DOI: 10.1177/1096250613492115.</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 xml:space="preserve">McWilliam, R. A., &amp; Bailey, D. B. (1992).  Promoting engagement and mastery.  In D.B. Bailey &amp; M. </w:t>
      </w:r>
      <w:proofErr w:type="spellStart"/>
      <w:r w:rsidRPr="00BD48DD">
        <w:rPr>
          <w:rFonts w:ascii="Georgia" w:hAnsi="Georgia"/>
        </w:rPr>
        <w:t>Wolery</w:t>
      </w:r>
      <w:proofErr w:type="spellEnd"/>
      <w:r w:rsidRPr="00BD48DD">
        <w:rPr>
          <w:rFonts w:ascii="Georgia" w:hAnsi="Georgia"/>
        </w:rPr>
        <w:t xml:space="preserve"> (Eds.), Teaching infants and preschoolers with disabilities (pp. 229-255).  Columbus, OH: Merrill.</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McWilliam, R. A. &amp; Casey, A. M., (2008). Engagement of every child in the preschool classroom. Baltimore, MD: Paul H. Brookes Co.</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 xml:space="preserve">McWilliam, R. A., McMillen, B., </w:t>
      </w:r>
      <w:proofErr w:type="spellStart"/>
      <w:r w:rsidRPr="00BD48DD">
        <w:rPr>
          <w:rFonts w:ascii="Georgia" w:hAnsi="Georgia"/>
        </w:rPr>
        <w:t>Sloper</w:t>
      </w:r>
      <w:proofErr w:type="spellEnd"/>
      <w:r w:rsidRPr="00BD48DD">
        <w:rPr>
          <w:rFonts w:ascii="Georgia" w:hAnsi="Georgia"/>
        </w:rPr>
        <w:t xml:space="preserve">, K., &amp; McMillen, J. S. (1997). Early education and child care program philosophy about families. In S. </w:t>
      </w:r>
      <w:proofErr w:type="spellStart"/>
      <w:r w:rsidRPr="00BD48DD">
        <w:rPr>
          <w:rFonts w:ascii="Georgia" w:hAnsi="Georgia"/>
        </w:rPr>
        <w:t>Riefel</w:t>
      </w:r>
      <w:proofErr w:type="spellEnd"/>
      <w:r w:rsidRPr="00BD48DD">
        <w:rPr>
          <w:rFonts w:ascii="Georgia" w:hAnsi="Georgia"/>
        </w:rPr>
        <w:t xml:space="preserve"> (Ed.; C. J. Dunst &amp; M. </w:t>
      </w:r>
      <w:proofErr w:type="spellStart"/>
      <w:r w:rsidRPr="00BD48DD">
        <w:rPr>
          <w:rFonts w:ascii="Georgia" w:hAnsi="Georgia"/>
        </w:rPr>
        <w:t>Wolery</w:t>
      </w:r>
      <w:proofErr w:type="spellEnd"/>
      <w:r w:rsidRPr="00BD48DD">
        <w:rPr>
          <w:rFonts w:ascii="Georgia" w:hAnsi="Georgia"/>
        </w:rPr>
        <w:t>, Guest Eds.), Family policy and practice in early child care (Advances in Early Education and Day Care, Volume 7; pp. 61-104). Greenwich, CT: JAI Press.</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 xml:space="preserve">McWilliam, R. A., </w:t>
      </w:r>
      <w:proofErr w:type="spellStart"/>
      <w:r w:rsidRPr="00BD48DD">
        <w:rPr>
          <w:rFonts w:ascii="Georgia" w:hAnsi="Georgia"/>
        </w:rPr>
        <w:t>Wolery</w:t>
      </w:r>
      <w:proofErr w:type="spellEnd"/>
      <w:r w:rsidRPr="00BD48DD">
        <w:rPr>
          <w:rFonts w:ascii="Georgia" w:hAnsi="Georgia"/>
        </w:rPr>
        <w:t xml:space="preserve">, M., &amp; Odom, S. L. (2001).  Instructional perspectives in inclusive preschool classrooms. In M. J. </w:t>
      </w:r>
      <w:proofErr w:type="spellStart"/>
      <w:r w:rsidRPr="00BD48DD">
        <w:rPr>
          <w:rFonts w:ascii="Georgia" w:hAnsi="Georgia"/>
        </w:rPr>
        <w:t>Guralnick</w:t>
      </w:r>
      <w:proofErr w:type="spellEnd"/>
      <w:r w:rsidRPr="00BD48DD">
        <w:rPr>
          <w:rFonts w:ascii="Georgia" w:hAnsi="Georgia"/>
        </w:rPr>
        <w:t xml:space="preserve"> (Ed.), Early childhood inclusion: Focus on change (pp. 503-530).  Baltimore: Paul H. Brookes Publishing Co.</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Ridley, S. M., &amp; McWilliam, R. A. (2000). Observing children at play: Using engagement to evaluate activities and the classroom environment. Children and Families, 14(3), 36-38.</w:t>
      </w:r>
    </w:p>
    <w:p w:rsidR="0044113A" w:rsidRPr="00BD48DD" w:rsidRDefault="0044113A" w:rsidP="00BD48DD">
      <w:pPr>
        <w:pStyle w:val="BodyTextIndent2"/>
        <w:spacing w:before="120" w:after="0" w:line="240" w:lineRule="exact"/>
        <w:ind w:left="907" w:hanging="720"/>
        <w:rPr>
          <w:rFonts w:ascii="Georgia" w:hAnsi="Georgia"/>
        </w:rPr>
      </w:pPr>
      <w:r w:rsidRPr="00BD48DD">
        <w:rPr>
          <w:rFonts w:ascii="Georgia" w:hAnsi="Georgia"/>
        </w:rPr>
        <w:t>Ridley, S. M., &amp; McWilliam, R. A. (2001). Putting the child back into child care quality assessment. Young Children, 56(4), 92-93. 1</w:t>
      </w:r>
    </w:p>
    <w:p w:rsidR="00F57F95" w:rsidRPr="00BD48DD" w:rsidRDefault="00F57F95" w:rsidP="00BD48DD">
      <w:pPr>
        <w:pStyle w:val="BodyTextIndent2"/>
        <w:spacing w:before="120" w:after="0" w:line="240" w:lineRule="exact"/>
        <w:ind w:left="907" w:hanging="720"/>
        <w:rPr>
          <w:rFonts w:ascii="Georgia" w:hAnsi="Georgia"/>
        </w:rPr>
      </w:pPr>
      <w:r w:rsidRPr="00BD48DD">
        <w:rPr>
          <w:rFonts w:ascii="Georgia" w:hAnsi="Georgia"/>
        </w:rPr>
        <w:t>Scott, S. M., McWilliam, R. A., &amp; Mayhew, L. (1999). Integrating therapies into the classroom. Young Exceptional Children, 2(3), 15-24.</w:t>
      </w:r>
      <w:bookmarkStart w:id="12" w:name="_Ref394033830"/>
      <w:r w:rsidRPr="00BD48DD">
        <w:rPr>
          <w:rFonts w:ascii="Georgia" w:hAnsi="Georgia"/>
        </w:rPr>
        <w:footnoteReference w:id="1"/>
      </w:r>
      <w:bookmarkEnd w:id="12"/>
    </w:p>
    <w:p w:rsidR="00A87AC9" w:rsidRDefault="00A87AC9" w:rsidP="00BD48DD">
      <w:pPr>
        <w:pStyle w:val="BodyTextIndent2"/>
        <w:spacing w:before="120" w:after="0" w:line="240" w:lineRule="exact"/>
        <w:ind w:left="907" w:hanging="720"/>
      </w:pPr>
    </w:p>
    <w:p w:rsidR="006E7B67" w:rsidRDefault="006E7B67" w:rsidP="00BD48DD">
      <w:pPr>
        <w:pStyle w:val="Heading2"/>
      </w:pPr>
      <w:r>
        <w:t>Evaluation, Measurement, and Methodology</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t>Casey, A. M., &amp; McWilliam, R. A. (2007). The STARE: Data collection without the scare. Young Exceptional Children, 11(1), 2-15.</w:t>
      </w:r>
    </w:p>
    <w:p w:rsidR="00882000" w:rsidRPr="00BD48DD" w:rsidRDefault="00882000" w:rsidP="00BD48DD">
      <w:pPr>
        <w:pStyle w:val="BodyTextIndent2"/>
        <w:spacing w:before="120" w:after="0" w:line="240" w:lineRule="exact"/>
        <w:ind w:left="907" w:hanging="720"/>
        <w:rPr>
          <w:rFonts w:ascii="Georgia" w:hAnsi="Georgia"/>
        </w:rPr>
      </w:pPr>
      <w:r w:rsidRPr="00BD48DD">
        <w:rPr>
          <w:rFonts w:ascii="Georgia" w:hAnsi="Georgia"/>
        </w:rPr>
        <w:lastRenderedPageBreak/>
        <w:t>Casey, A. M., &amp; McWilliam, R. A. (2011). The characteristics and effectiveness of feedback interventions applied in early childhood settings. Topics in Early Childhood Special Education, 31, 68-77. DOI: 10.1177/0271121410368141.</w:t>
      </w:r>
    </w:p>
    <w:p w:rsidR="00F57F95" w:rsidRPr="00BD48DD" w:rsidRDefault="00F57F95" w:rsidP="00BD48DD">
      <w:pPr>
        <w:pStyle w:val="BodyTextIndent2"/>
        <w:spacing w:before="120" w:after="0" w:line="240" w:lineRule="exact"/>
        <w:ind w:left="907" w:hanging="720"/>
        <w:rPr>
          <w:rFonts w:ascii="Georgia" w:hAnsi="Georgia"/>
        </w:rPr>
      </w:pPr>
      <w:r w:rsidRPr="00BD48DD">
        <w:rPr>
          <w:rFonts w:ascii="Georgia" w:hAnsi="Georgia"/>
        </w:rPr>
        <w:t>McWilliam, R. A. (2000). Editorial: New guidelines and standards for JEI authors and reviewers. Journal of Early Intervention, 23, 75-76.</w:t>
      </w:r>
    </w:p>
    <w:p w:rsidR="00F57F95" w:rsidRPr="00BD48DD" w:rsidRDefault="00F57F95" w:rsidP="00BD48DD">
      <w:pPr>
        <w:pStyle w:val="BodyTextIndent2"/>
        <w:spacing w:before="120" w:after="0" w:line="240" w:lineRule="exact"/>
        <w:ind w:left="907" w:hanging="720"/>
        <w:rPr>
          <w:rFonts w:ascii="Georgia" w:hAnsi="Georgia"/>
        </w:rPr>
      </w:pPr>
      <w:r w:rsidRPr="00BD48DD">
        <w:rPr>
          <w:rFonts w:ascii="Georgia" w:hAnsi="Georgia"/>
        </w:rPr>
        <w:t>McWilliam, R. A. (2000). Author and reviewer guidelines: Reporting qualitative studies. Journal of Early Intervention, 23, 77-80.</w:t>
      </w:r>
    </w:p>
    <w:p w:rsidR="00354628" w:rsidRPr="00BD48DD" w:rsidRDefault="00354628" w:rsidP="00BD48DD">
      <w:pPr>
        <w:pStyle w:val="BodyTextIndent2"/>
        <w:spacing w:before="120" w:after="0" w:line="240" w:lineRule="exact"/>
        <w:ind w:left="907" w:hanging="720"/>
        <w:rPr>
          <w:rFonts w:ascii="Georgia" w:hAnsi="Georgia"/>
        </w:rPr>
      </w:pPr>
      <w:r w:rsidRPr="00BD48DD">
        <w:rPr>
          <w:rFonts w:ascii="Georgia" w:hAnsi="Georgia"/>
        </w:rPr>
        <w:t>Rapport, M. J., McWilliam, R. A., &amp; Smith, B. J. (2004). Practices across disciplines in early intervention: The research base. Infants and Young Children, 17, 32-44.</w:t>
      </w:r>
    </w:p>
    <w:p w:rsidR="006E7B67" w:rsidRPr="00BD48DD" w:rsidRDefault="006E7B67" w:rsidP="00BD48DD">
      <w:pPr>
        <w:rPr>
          <w:rFonts w:ascii="Georgia" w:hAnsi="Georgia"/>
        </w:rPr>
      </w:pPr>
    </w:p>
    <w:sectPr w:rsidR="006E7B67" w:rsidRPr="00BD48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20C" w:rsidRDefault="00FC420C" w:rsidP="00F57F95">
      <w:pPr>
        <w:spacing w:line="240" w:lineRule="auto"/>
      </w:pPr>
      <w:r>
        <w:separator/>
      </w:r>
    </w:p>
  </w:endnote>
  <w:endnote w:type="continuationSeparator" w:id="0">
    <w:p w:rsidR="00FC420C" w:rsidRDefault="00FC420C" w:rsidP="00F57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aur">
    <w:panose1 w:val="020B06040202020202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20B0604020202020204"/>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20C" w:rsidRDefault="00FC420C" w:rsidP="00F57F95">
      <w:pPr>
        <w:spacing w:line="240" w:lineRule="auto"/>
      </w:pPr>
      <w:r>
        <w:separator/>
      </w:r>
    </w:p>
  </w:footnote>
  <w:footnote w:type="continuationSeparator" w:id="0">
    <w:p w:rsidR="00FC420C" w:rsidRDefault="00FC420C" w:rsidP="00F57F95">
      <w:pPr>
        <w:spacing w:line="240" w:lineRule="auto"/>
      </w:pPr>
      <w:r>
        <w:continuationSeparator/>
      </w:r>
    </w:p>
  </w:footnote>
  <w:footnote w:id="1">
    <w:p w:rsidR="00F57F95" w:rsidRDefault="00F57F95" w:rsidP="00F57F95">
      <w:pPr>
        <w:pStyle w:val="FootnoteText"/>
      </w:pPr>
      <w:r>
        <w:t xml:space="preserve"> To promote the abilities of staff colleagues, numerous papers were written with colleagues as first authors. They took the lead in drafting the manuscripts, but my roles were to design the studies, make decisions about the content, to edit the manuscript, and to provide the conclusions.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851449"/>
      <w:docPartObj>
        <w:docPartGallery w:val="Page Numbers (Top of Page)"/>
        <w:docPartUnique/>
      </w:docPartObj>
    </w:sdtPr>
    <w:sdtEndPr>
      <w:rPr>
        <w:noProof/>
      </w:rPr>
    </w:sdtEndPr>
    <w:sdtContent>
      <w:p w:rsidR="009828F7" w:rsidRDefault="009828F7">
        <w:pPr>
          <w:pStyle w:val="Header"/>
          <w:jc w:val="right"/>
        </w:pPr>
        <w:r>
          <w:t xml:space="preserve">Literature Related to the RBM     </w:t>
        </w:r>
        <w:r>
          <w:fldChar w:fldCharType="begin"/>
        </w:r>
        <w:r>
          <w:instrText xml:space="preserve"> PAGE   \* MERGEFORMAT </w:instrText>
        </w:r>
        <w:r>
          <w:fldChar w:fldCharType="separate"/>
        </w:r>
        <w:r w:rsidR="00AF70B6">
          <w:rPr>
            <w:noProof/>
          </w:rPr>
          <w:t>1</w:t>
        </w:r>
        <w:r>
          <w:rPr>
            <w:noProof/>
          </w:rPr>
          <w:fldChar w:fldCharType="end"/>
        </w:r>
      </w:p>
    </w:sdtContent>
  </w:sdt>
  <w:p w:rsidR="009828F7" w:rsidRDefault="00982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C01815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3984871"/>
    <w:multiLevelType w:val="singleLevel"/>
    <w:tmpl w:val="A2F87F34"/>
    <w:lvl w:ilvl="0">
      <w:start w:val="1"/>
      <w:numFmt w:val="decimal"/>
      <w:lvlText w:val="%1"/>
      <w:lvlJc w:val="left"/>
      <w:pPr>
        <w:tabs>
          <w:tab w:val="num" w:pos="2340"/>
        </w:tabs>
        <w:ind w:left="2340" w:hanging="2160"/>
      </w:pPr>
      <w:rPr>
        <w:rFonts w:hint="default"/>
        <w:i w:val="0"/>
      </w:rPr>
    </w:lvl>
  </w:abstractNum>
  <w:abstractNum w:abstractNumId="2" w15:restartNumberingAfterBreak="0">
    <w:nsid w:val="67D2314B"/>
    <w:multiLevelType w:val="singleLevel"/>
    <w:tmpl w:val="746494F8"/>
    <w:lvl w:ilvl="0">
      <w:start w:val="1"/>
      <w:numFmt w:val="decimal"/>
      <w:lvlText w:val="%1"/>
      <w:lvlJc w:val="left"/>
      <w:pPr>
        <w:tabs>
          <w:tab w:val="num" w:pos="2160"/>
        </w:tabs>
        <w:ind w:left="2160" w:hanging="21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67"/>
    <w:rsid w:val="0007313C"/>
    <w:rsid w:val="000C53E5"/>
    <w:rsid w:val="000C5A71"/>
    <w:rsid w:val="000F6FD0"/>
    <w:rsid w:val="0011697A"/>
    <w:rsid w:val="00116A55"/>
    <w:rsid w:val="00135120"/>
    <w:rsid w:val="001D492B"/>
    <w:rsid w:val="00204522"/>
    <w:rsid w:val="002D18A3"/>
    <w:rsid w:val="002F0E07"/>
    <w:rsid w:val="002F5177"/>
    <w:rsid w:val="0031262F"/>
    <w:rsid w:val="003221B0"/>
    <w:rsid w:val="00354628"/>
    <w:rsid w:val="00373C22"/>
    <w:rsid w:val="003806F8"/>
    <w:rsid w:val="0042390C"/>
    <w:rsid w:val="0044113A"/>
    <w:rsid w:val="004D764A"/>
    <w:rsid w:val="005C5FD7"/>
    <w:rsid w:val="00634560"/>
    <w:rsid w:val="0066137D"/>
    <w:rsid w:val="006E7B67"/>
    <w:rsid w:val="0072684F"/>
    <w:rsid w:val="00814939"/>
    <w:rsid w:val="00827BAE"/>
    <w:rsid w:val="00882000"/>
    <w:rsid w:val="00896160"/>
    <w:rsid w:val="008C261A"/>
    <w:rsid w:val="0097399C"/>
    <w:rsid w:val="009828F7"/>
    <w:rsid w:val="00983067"/>
    <w:rsid w:val="009A4A33"/>
    <w:rsid w:val="009D3A18"/>
    <w:rsid w:val="00A164C6"/>
    <w:rsid w:val="00A5528A"/>
    <w:rsid w:val="00A87AC9"/>
    <w:rsid w:val="00A87D28"/>
    <w:rsid w:val="00AD0910"/>
    <w:rsid w:val="00AF70B6"/>
    <w:rsid w:val="00B53765"/>
    <w:rsid w:val="00B71BCA"/>
    <w:rsid w:val="00B878DA"/>
    <w:rsid w:val="00B95A5C"/>
    <w:rsid w:val="00B97334"/>
    <w:rsid w:val="00BD48DD"/>
    <w:rsid w:val="00BE3989"/>
    <w:rsid w:val="00C72DB9"/>
    <w:rsid w:val="00CB087A"/>
    <w:rsid w:val="00CD05BB"/>
    <w:rsid w:val="00D0762F"/>
    <w:rsid w:val="00D87695"/>
    <w:rsid w:val="00DB1F3B"/>
    <w:rsid w:val="00DF4A3B"/>
    <w:rsid w:val="00EF0AD4"/>
    <w:rsid w:val="00F115F1"/>
    <w:rsid w:val="00F57F95"/>
    <w:rsid w:val="00F60724"/>
    <w:rsid w:val="00F60A21"/>
    <w:rsid w:val="00FC420C"/>
    <w:rsid w:val="00FD6A3F"/>
    <w:rsid w:val="00FE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DD018-B7AD-4820-8B28-3EF9D0F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87A"/>
    <w:pPr>
      <w:spacing w:after="0" w:line="480" w:lineRule="auto"/>
    </w:pPr>
    <w:rPr>
      <w:rFonts w:ascii="Times New Roman" w:eastAsiaTheme="minorEastAsia" w:hAnsi="Times New Roman"/>
      <w:sz w:val="24"/>
      <w:szCs w:val="20"/>
    </w:rPr>
  </w:style>
  <w:style w:type="paragraph" w:styleId="Heading1">
    <w:name w:val="heading 1"/>
    <w:basedOn w:val="Normal"/>
    <w:next w:val="Normal"/>
    <w:link w:val="Heading1Char"/>
    <w:uiPriority w:val="9"/>
    <w:qFormat/>
    <w:rsid w:val="00CB087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087A"/>
    <w:pPr>
      <w:outlineLvl w:val="1"/>
    </w:pPr>
    <w:rPr>
      <w:rFonts w:eastAsiaTheme="minorHAnsi"/>
      <w:b/>
      <w:spacing w:val="5"/>
      <w:szCs w:val="28"/>
    </w:rPr>
  </w:style>
  <w:style w:type="paragraph" w:styleId="Heading3">
    <w:name w:val="heading 3"/>
    <w:basedOn w:val="Normal"/>
    <w:next w:val="Normal"/>
    <w:link w:val="Heading3Char"/>
    <w:uiPriority w:val="9"/>
    <w:unhideWhenUsed/>
    <w:qFormat/>
    <w:rsid w:val="00CB087A"/>
    <w:pPr>
      <w:keepNext/>
      <w:keepLines/>
      <w:spacing w:before="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CB087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B087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B087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087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08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08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87A"/>
    <w:rPr>
      <w:rFonts w:asciiTheme="majorHAnsi" w:eastAsiaTheme="majorEastAsia" w:hAnsiTheme="majorHAnsi" w:cstheme="majorBidi"/>
      <w:b/>
      <w:sz w:val="24"/>
      <w:szCs w:val="24"/>
    </w:rPr>
  </w:style>
  <w:style w:type="paragraph" w:styleId="Title">
    <w:name w:val="Title"/>
    <w:basedOn w:val="Normal"/>
    <w:next w:val="Normal"/>
    <w:link w:val="TitleChar"/>
    <w:uiPriority w:val="10"/>
    <w:qFormat/>
    <w:rsid w:val="00CB087A"/>
    <w:pPr>
      <w:contextualSpacing/>
      <w:jc w:val="center"/>
    </w:pPr>
    <w:rPr>
      <w:rFonts w:eastAsiaTheme="majorEastAsia" w:cstheme="majorBidi"/>
      <w:spacing w:val="-10"/>
      <w:szCs w:val="56"/>
    </w:rPr>
  </w:style>
  <w:style w:type="character" w:customStyle="1" w:styleId="TitleChar">
    <w:name w:val="Title Char"/>
    <w:basedOn w:val="DefaultParagraphFont"/>
    <w:link w:val="Title"/>
    <w:uiPriority w:val="10"/>
    <w:rsid w:val="00CB087A"/>
    <w:rPr>
      <w:rFonts w:ascii="Times New Roman" w:eastAsiaTheme="majorEastAsia" w:hAnsi="Times New Roman" w:cstheme="majorBidi"/>
      <w:spacing w:val="-10"/>
      <w:sz w:val="24"/>
      <w:szCs w:val="56"/>
    </w:rPr>
  </w:style>
  <w:style w:type="character" w:customStyle="1" w:styleId="Heading2Char">
    <w:name w:val="Heading 2 Char"/>
    <w:basedOn w:val="DefaultParagraphFont"/>
    <w:link w:val="Heading2"/>
    <w:uiPriority w:val="9"/>
    <w:rsid w:val="00CB087A"/>
    <w:rPr>
      <w:rFonts w:ascii="Times New Roman" w:hAnsi="Times New Roman"/>
      <w:b/>
      <w:spacing w:val="5"/>
      <w:sz w:val="24"/>
      <w:szCs w:val="28"/>
    </w:rPr>
  </w:style>
  <w:style w:type="character" w:customStyle="1" w:styleId="Heading1Char">
    <w:name w:val="Heading 1 Char"/>
    <w:basedOn w:val="DefaultParagraphFont"/>
    <w:link w:val="Heading1"/>
    <w:uiPriority w:val="9"/>
    <w:rsid w:val="00CB087A"/>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CB087A"/>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rsid w:val="00CB087A"/>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rsid w:val="00CB087A"/>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B087A"/>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B08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087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087A"/>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CB087A"/>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B087A"/>
    <w:rPr>
      <w:rFonts w:eastAsiaTheme="minorEastAsia"/>
      <w:color w:val="5A5A5A" w:themeColor="text1" w:themeTint="A5"/>
      <w:spacing w:val="15"/>
    </w:rPr>
  </w:style>
  <w:style w:type="character" w:styleId="Strong">
    <w:name w:val="Strong"/>
    <w:basedOn w:val="DefaultParagraphFont"/>
    <w:uiPriority w:val="22"/>
    <w:qFormat/>
    <w:rsid w:val="00CB087A"/>
    <w:rPr>
      <w:b/>
      <w:bCs/>
    </w:rPr>
  </w:style>
  <w:style w:type="character" w:styleId="Emphasis">
    <w:name w:val="Emphasis"/>
    <w:basedOn w:val="DefaultParagraphFont"/>
    <w:uiPriority w:val="20"/>
    <w:qFormat/>
    <w:rsid w:val="00CB087A"/>
    <w:rPr>
      <w:i/>
      <w:iCs/>
    </w:rPr>
  </w:style>
  <w:style w:type="paragraph" w:styleId="NoSpacing">
    <w:name w:val="No Spacing"/>
    <w:basedOn w:val="Normal"/>
    <w:uiPriority w:val="1"/>
    <w:qFormat/>
    <w:rsid w:val="00CB087A"/>
    <w:pPr>
      <w:spacing w:line="240" w:lineRule="auto"/>
    </w:pPr>
  </w:style>
  <w:style w:type="paragraph" w:styleId="Quote">
    <w:name w:val="Quote"/>
    <w:basedOn w:val="Normal"/>
    <w:next w:val="Normal"/>
    <w:link w:val="QuoteChar"/>
    <w:uiPriority w:val="29"/>
    <w:qFormat/>
    <w:rsid w:val="00CB08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087A"/>
    <w:rPr>
      <w:rFonts w:ascii="Times New Roman" w:eastAsiaTheme="minorEastAsia" w:hAnsi="Times New Roman"/>
      <w:i/>
      <w:iCs/>
      <w:color w:val="404040" w:themeColor="text1" w:themeTint="BF"/>
      <w:sz w:val="24"/>
      <w:szCs w:val="20"/>
    </w:rPr>
  </w:style>
  <w:style w:type="paragraph" w:styleId="IntenseQuote">
    <w:name w:val="Intense Quote"/>
    <w:basedOn w:val="Normal"/>
    <w:next w:val="Normal"/>
    <w:link w:val="IntenseQuoteChar"/>
    <w:uiPriority w:val="30"/>
    <w:qFormat/>
    <w:rsid w:val="00CB08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B087A"/>
    <w:rPr>
      <w:rFonts w:ascii="Times New Roman" w:eastAsiaTheme="minorEastAsia" w:hAnsi="Times New Roman"/>
      <w:i/>
      <w:iCs/>
      <w:color w:val="5B9BD5" w:themeColor="accent1"/>
      <w:sz w:val="24"/>
      <w:szCs w:val="20"/>
    </w:rPr>
  </w:style>
  <w:style w:type="character" w:styleId="SubtleEmphasis">
    <w:name w:val="Subtle Emphasis"/>
    <w:uiPriority w:val="19"/>
    <w:qFormat/>
    <w:rsid w:val="00CB087A"/>
    <w:rPr>
      <w:i/>
      <w:iCs/>
      <w:color w:val="404040" w:themeColor="text1" w:themeTint="BF"/>
    </w:rPr>
  </w:style>
  <w:style w:type="character" w:styleId="IntenseEmphasis">
    <w:name w:val="Intense Emphasis"/>
    <w:basedOn w:val="DefaultParagraphFont"/>
    <w:uiPriority w:val="21"/>
    <w:qFormat/>
    <w:rsid w:val="00CB087A"/>
    <w:rPr>
      <w:i/>
      <w:iCs/>
      <w:color w:val="5B9BD5" w:themeColor="accent1"/>
    </w:rPr>
  </w:style>
  <w:style w:type="character" w:styleId="SubtleReference">
    <w:name w:val="Subtle Reference"/>
    <w:basedOn w:val="DefaultParagraphFont"/>
    <w:uiPriority w:val="31"/>
    <w:qFormat/>
    <w:rsid w:val="00CB087A"/>
    <w:rPr>
      <w:smallCaps/>
      <w:color w:val="5A5A5A" w:themeColor="text1" w:themeTint="A5"/>
    </w:rPr>
  </w:style>
  <w:style w:type="character" w:styleId="IntenseReference">
    <w:name w:val="Intense Reference"/>
    <w:basedOn w:val="DefaultParagraphFont"/>
    <w:uiPriority w:val="32"/>
    <w:qFormat/>
    <w:rsid w:val="00CB087A"/>
    <w:rPr>
      <w:b/>
      <w:bCs/>
      <w:smallCaps/>
      <w:color w:val="5B9BD5" w:themeColor="accent1"/>
      <w:spacing w:val="5"/>
    </w:rPr>
  </w:style>
  <w:style w:type="character" w:styleId="BookTitle">
    <w:name w:val="Book Title"/>
    <w:basedOn w:val="DefaultParagraphFont"/>
    <w:uiPriority w:val="33"/>
    <w:qFormat/>
    <w:rsid w:val="00CB087A"/>
    <w:rPr>
      <w:b/>
      <w:bCs/>
      <w:i/>
      <w:iCs/>
      <w:spacing w:val="5"/>
    </w:rPr>
  </w:style>
  <w:style w:type="paragraph" w:styleId="TOCHeading">
    <w:name w:val="TOC Heading"/>
    <w:basedOn w:val="Heading1"/>
    <w:next w:val="Normal"/>
    <w:uiPriority w:val="39"/>
    <w:semiHidden/>
    <w:unhideWhenUsed/>
    <w:qFormat/>
    <w:rsid w:val="00CB087A"/>
    <w:pPr>
      <w:spacing w:before="240"/>
      <w:jc w:val="left"/>
      <w:outlineLvl w:val="9"/>
    </w:pPr>
    <w:rPr>
      <w:rFonts w:asciiTheme="majorHAnsi" w:hAnsiTheme="majorHAnsi"/>
      <w:b w:val="0"/>
      <w:color w:val="2E74B5" w:themeColor="accent1" w:themeShade="BF"/>
      <w:sz w:val="32"/>
    </w:rPr>
  </w:style>
  <w:style w:type="paragraph" w:styleId="ListParagraph">
    <w:name w:val="List Paragraph"/>
    <w:basedOn w:val="Normal"/>
    <w:uiPriority w:val="34"/>
    <w:qFormat/>
    <w:rsid w:val="00CB087A"/>
    <w:pPr>
      <w:ind w:left="720"/>
      <w:contextualSpacing/>
    </w:pPr>
  </w:style>
  <w:style w:type="character" w:customStyle="1" w:styleId="StyleStyleTwCenMTCentaur">
    <w:name w:val="Style Style Tw Cen MT + Centaur"/>
    <w:basedOn w:val="DefaultParagraphFont"/>
    <w:rsid w:val="00A87AC9"/>
    <w:rPr>
      <w:rFonts w:ascii="Centaur" w:hAnsi="Centaur"/>
      <w:sz w:val="24"/>
    </w:rPr>
  </w:style>
  <w:style w:type="paragraph" w:customStyle="1" w:styleId="StyleBodyTextIndent2TwCenMT">
    <w:name w:val="Style Body Text Indent 2 + Tw Cen MT"/>
    <w:basedOn w:val="BodyTextIndent2"/>
    <w:rsid w:val="00A87AC9"/>
    <w:pPr>
      <w:spacing w:before="240" w:after="0" w:line="240" w:lineRule="exact"/>
      <w:ind w:left="720" w:hanging="720"/>
    </w:pPr>
    <w:rPr>
      <w:rFonts w:ascii="Tw Cen MT" w:eastAsia="Times New Roman" w:hAnsi="Tw Cen MT" w:cs="Times New Roman"/>
      <w:sz w:val="20"/>
    </w:rPr>
  </w:style>
  <w:style w:type="character" w:customStyle="1" w:styleId="StyleTwCenMT">
    <w:name w:val="Style Tw Cen MT"/>
    <w:basedOn w:val="DefaultParagraphFont"/>
    <w:rsid w:val="00A87AC9"/>
    <w:rPr>
      <w:rFonts w:ascii="Centaur" w:hAnsi="Centaur"/>
      <w:sz w:val="24"/>
    </w:rPr>
  </w:style>
  <w:style w:type="paragraph" w:styleId="BodyTextIndent2">
    <w:name w:val="Body Text Indent 2"/>
    <w:basedOn w:val="Normal"/>
    <w:link w:val="BodyTextIndent2Char"/>
    <w:uiPriority w:val="99"/>
    <w:semiHidden/>
    <w:unhideWhenUsed/>
    <w:rsid w:val="00A87AC9"/>
    <w:pPr>
      <w:spacing w:after="120"/>
      <w:ind w:left="360"/>
    </w:pPr>
  </w:style>
  <w:style w:type="character" w:customStyle="1" w:styleId="BodyTextIndent2Char">
    <w:name w:val="Body Text Indent 2 Char"/>
    <w:basedOn w:val="DefaultParagraphFont"/>
    <w:link w:val="BodyTextIndent2"/>
    <w:uiPriority w:val="99"/>
    <w:semiHidden/>
    <w:rsid w:val="00A87AC9"/>
    <w:rPr>
      <w:rFonts w:ascii="Times New Roman" w:eastAsiaTheme="minorEastAsia" w:hAnsi="Times New Roman"/>
      <w:sz w:val="24"/>
      <w:szCs w:val="20"/>
    </w:rPr>
  </w:style>
  <w:style w:type="paragraph" w:styleId="FootnoteText">
    <w:name w:val="footnote text"/>
    <w:basedOn w:val="Normal"/>
    <w:link w:val="FootnoteTextChar"/>
    <w:semiHidden/>
    <w:rsid w:val="00F57F95"/>
    <w:pPr>
      <w:spacing w:line="240" w:lineRule="auto"/>
    </w:pPr>
    <w:rPr>
      <w:rFonts w:asciiTheme="minorHAnsi" w:eastAsia="Times New Roman" w:hAnsiTheme="minorHAnsi" w:cs="Times New Roman"/>
      <w:sz w:val="20"/>
    </w:rPr>
  </w:style>
  <w:style w:type="character" w:customStyle="1" w:styleId="FootnoteTextChar">
    <w:name w:val="Footnote Text Char"/>
    <w:basedOn w:val="DefaultParagraphFont"/>
    <w:link w:val="FootnoteText"/>
    <w:semiHidden/>
    <w:rsid w:val="00F57F95"/>
    <w:rPr>
      <w:rFonts w:eastAsia="Times New Roman" w:cs="Times New Roman"/>
      <w:sz w:val="20"/>
      <w:szCs w:val="20"/>
    </w:rPr>
  </w:style>
  <w:style w:type="character" w:styleId="Hyperlink">
    <w:name w:val="Hyperlink"/>
    <w:basedOn w:val="DefaultParagraphFont"/>
    <w:rsid w:val="0072684F"/>
    <w:rPr>
      <w:color w:val="009999"/>
      <w:u w:val="single"/>
    </w:rPr>
  </w:style>
  <w:style w:type="character" w:customStyle="1" w:styleId="StyleBodyTextIndent2TwCenMTChar">
    <w:name w:val="Style Body Text Indent 2 + Tw Cen MT Char"/>
    <w:basedOn w:val="BodyTextIndent2Char"/>
    <w:rsid w:val="0044113A"/>
    <w:rPr>
      <w:rFonts w:ascii="Tw Cen MT" w:eastAsiaTheme="minorEastAsia" w:hAnsi="Tw Cen MT"/>
      <w:sz w:val="24"/>
      <w:szCs w:val="20"/>
      <w:lang w:val="en-US" w:eastAsia="en-US" w:bidi="ar-SA"/>
    </w:rPr>
  </w:style>
  <w:style w:type="paragraph" w:styleId="Header">
    <w:name w:val="header"/>
    <w:basedOn w:val="Normal"/>
    <w:link w:val="HeaderChar"/>
    <w:uiPriority w:val="99"/>
    <w:unhideWhenUsed/>
    <w:rsid w:val="009828F7"/>
    <w:pPr>
      <w:tabs>
        <w:tab w:val="center" w:pos="4680"/>
        <w:tab w:val="right" w:pos="9360"/>
      </w:tabs>
      <w:spacing w:line="240" w:lineRule="auto"/>
    </w:pPr>
  </w:style>
  <w:style w:type="character" w:customStyle="1" w:styleId="HeaderChar">
    <w:name w:val="Header Char"/>
    <w:basedOn w:val="DefaultParagraphFont"/>
    <w:link w:val="Header"/>
    <w:uiPriority w:val="99"/>
    <w:rsid w:val="009828F7"/>
    <w:rPr>
      <w:rFonts w:ascii="Times New Roman" w:eastAsiaTheme="minorEastAsia" w:hAnsi="Times New Roman"/>
      <w:sz w:val="24"/>
      <w:szCs w:val="20"/>
    </w:rPr>
  </w:style>
  <w:style w:type="paragraph" w:styleId="Footer">
    <w:name w:val="footer"/>
    <w:basedOn w:val="Normal"/>
    <w:link w:val="FooterChar"/>
    <w:uiPriority w:val="99"/>
    <w:unhideWhenUsed/>
    <w:rsid w:val="009828F7"/>
    <w:pPr>
      <w:tabs>
        <w:tab w:val="center" w:pos="4680"/>
        <w:tab w:val="right" w:pos="9360"/>
      </w:tabs>
      <w:spacing w:line="240" w:lineRule="auto"/>
    </w:pPr>
  </w:style>
  <w:style w:type="character" w:customStyle="1" w:styleId="FooterChar">
    <w:name w:val="Footer Char"/>
    <w:basedOn w:val="DefaultParagraphFont"/>
    <w:link w:val="Footer"/>
    <w:uiPriority w:val="99"/>
    <w:rsid w:val="009828F7"/>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2Fs11482-017-9530-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 Robin</dc:creator>
  <cp:keywords/>
  <dc:description/>
  <cp:lastModifiedBy>Kimberly Tomeny</cp:lastModifiedBy>
  <cp:revision>2</cp:revision>
  <dcterms:created xsi:type="dcterms:W3CDTF">2018-08-17T04:09:00Z</dcterms:created>
  <dcterms:modified xsi:type="dcterms:W3CDTF">2018-08-17T04:09:00Z</dcterms:modified>
</cp:coreProperties>
</file>